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A6DAABE" w14:textId="77777777" w:rsidTr="00215ADD">
        <w:tc>
          <w:tcPr>
            <w:tcW w:w="509" w:type="dxa"/>
          </w:tcPr>
          <w:p w14:paraId="3EC8FB5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F5E9457" w14:textId="77777777" w:rsidR="00672BFD" w:rsidRPr="00672BFD" w:rsidRDefault="00672BFD" w:rsidP="008A496A">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A496A">
              <w:rPr>
                <w:rFonts w:ascii="黑体" w:eastAsia="黑体" w:hAnsi="黑体" w:hint="eastAsia"/>
                <w:sz w:val="21"/>
                <w:szCs w:val="21"/>
              </w:rPr>
              <w:t>13.020</w:t>
            </w:r>
            <w:r w:rsidRPr="00672BFD">
              <w:rPr>
                <w:rFonts w:ascii="黑体" w:eastAsia="黑体" w:hAnsi="黑体"/>
                <w:sz w:val="21"/>
                <w:szCs w:val="21"/>
              </w:rPr>
              <w:fldChar w:fldCharType="end"/>
            </w:r>
            <w:bookmarkEnd w:id="0"/>
          </w:p>
        </w:tc>
      </w:tr>
      <w:tr w:rsidR="007B7453" w:rsidRPr="00672BFD" w14:paraId="5EE7316D" w14:textId="77777777" w:rsidTr="00215ADD">
        <w:tc>
          <w:tcPr>
            <w:tcW w:w="509" w:type="dxa"/>
          </w:tcPr>
          <w:p w14:paraId="4C3C0C6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13659C0" w14:textId="77777777" w:rsidTr="008A173B">
              <w:trPr>
                <w:trHeight w:hRule="exact" w:val="1021"/>
              </w:trPr>
              <w:tc>
                <w:tcPr>
                  <w:tcW w:w="9242" w:type="dxa"/>
                  <w:vAlign w:val="center"/>
                </w:tcPr>
                <w:p w14:paraId="36B46292" w14:textId="77777777" w:rsidR="000F4050" w:rsidRDefault="007B6032" w:rsidP="007103C5">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4F70954F" wp14:editId="2D1CD23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5B94BA4" wp14:editId="7097AD3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14653">
                    <w:t> </w:t>
                  </w:r>
                  <w:r w:rsidR="00D14653">
                    <w:t> </w:t>
                  </w:r>
                  <w:r w:rsidR="00D14653">
                    <w:t> </w:t>
                  </w:r>
                  <w:r w:rsidR="00D14653">
                    <w:t> </w:t>
                  </w:r>
                  <w:r w:rsidR="00D14653">
                    <w:t> </w:t>
                  </w:r>
                  <w:r w:rsidR="009C3257">
                    <w:fldChar w:fldCharType="end"/>
                  </w:r>
                  <w:bookmarkEnd w:id="1"/>
                </w:p>
              </w:tc>
            </w:tr>
          </w:tbl>
          <w:p w14:paraId="5D1DE501" w14:textId="77777777" w:rsidR="00FB231D" w:rsidRPr="00672BFD" w:rsidRDefault="00672BFD" w:rsidP="008A496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A496A">
              <w:rPr>
                <w:rFonts w:ascii="黑体" w:eastAsia="黑体" w:hAnsi="黑体" w:hint="eastAsia"/>
                <w:sz w:val="21"/>
                <w:szCs w:val="21"/>
              </w:rPr>
              <w:t>A80</w:t>
            </w:r>
            <w:r w:rsidRPr="00672BFD">
              <w:rPr>
                <w:rFonts w:ascii="黑体" w:eastAsia="黑体" w:hAnsi="黑体"/>
                <w:sz w:val="21"/>
                <w:szCs w:val="21"/>
              </w:rPr>
              <w:fldChar w:fldCharType="end"/>
            </w:r>
            <w:bookmarkEnd w:id="2"/>
          </w:p>
        </w:tc>
      </w:tr>
    </w:tbl>
    <w:bookmarkStart w:id="3" w:name="_Hlk26473981"/>
    <w:p w14:paraId="6660092C"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D4CD061" w14:textId="4AC32695"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6B16B4">
        <w:rPr>
          <w:rFonts w:hint="eastAsia"/>
        </w:rPr>
        <w:t>2023</w:t>
      </w:r>
      <w:r w:rsidR="00087A77">
        <w:fldChar w:fldCharType="end"/>
      </w:r>
      <w:bookmarkEnd w:id="7"/>
    </w:p>
    <w:p w14:paraId="56E2C239"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441EC4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5DDF520" wp14:editId="2F1178C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E14ABB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0117ADE"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39A356CA" w14:textId="77A64C8C"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F1130">
        <w:t>标签材料行业绿色工厂评价要求</w:t>
      </w:r>
      <w:r>
        <w:fldChar w:fldCharType="end"/>
      </w:r>
      <w:bookmarkEnd w:id="9"/>
    </w:p>
    <w:p w14:paraId="4A454971" w14:textId="77777777" w:rsidR="00815419" w:rsidRPr="00815419" w:rsidRDefault="00815419" w:rsidP="00324EDD">
      <w:pPr>
        <w:framePr w:w="9639" w:h="6974" w:hRule="exact" w:wrap="around" w:vAnchor="page" w:hAnchor="page" w:x="1419" w:y="6408" w:anchorLock="1"/>
        <w:ind w:left="-1418"/>
      </w:pPr>
    </w:p>
    <w:p w14:paraId="5F1F5528" w14:textId="77777777"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8286B" w:rsidRPr="0048286B">
        <w:rPr>
          <w:rFonts w:eastAsia="黑体"/>
          <w:noProof/>
          <w:szCs w:val="28"/>
        </w:rPr>
        <w:t xml:space="preserve">Requirements for green plant evaluation of </w:t>
      </w:r>
      <w:r w:rsidR="000C3100">
        <w:rPr>
          <w:rFonts w:eastAsia="黑体" w:hint="eastAsia"/>
          <w:noProof/>
          <w:szCs w:val="28"/>
        </w:rPr>
        <w:t>l</w:t>
      </w:r>
      <w:r w:rsidR="000C3100" w:rsidRPr="000C3100">
        <w:rPr>
          <w:rFonts w:eastAsia="黑体"/>
          <w:noProof/>
          <w:szCs w:val="28"/>
        </w:rPr>
        <w:t xml:space="preserve">abel </w:t>
      </w:r>
      <w:r w:rsidR="000C3100">
        <w:rPr>
          <w:rFonts w:eastAsia="黑体" w:hint="eastAsia"/>
          <w:noProof/>
          <w:szCs w:val="28"/>
        </w:rPr>
        <w:t>m</w:t>
      </w:r>
      <w:r w:rsidR="000C3100" w:rsidRPr="000C3100">
        <w:rPr>
          <w:rFonts w:eastAsia="黑体"/>
          <w:noProof/>
          <w:szCs w:val="28"/>
        </w:rPr>
        <w:t xml:space="preserve">aterial </w:t>
      </w:r>
      <w:r w:rsidR="000C3100">
        <w:rPr>
          <w:rFonts w:eastAsia="黑体" w:hint="eastAsia"/>
          <w:noProof/>
          <w:szCs w:val="28"/>
        </w:rPr>
        <w:t>i</w:t>
      </w:r>
      <w:r w:rsidR="000C3100" w:rsidRPr="000C3100">
        <w:rPr>
          <w:rFonts w:eastAsia="黑体"/>
          <w:noProof/>
          <w:szCs w:val="28"/>
        </w:rPr>
        <w:t>ndustry</w:t>
      </w:r>
      <w:r>
        <w:rPr>
          <w:rFonts w:eastAsia="黑体"/>
          <w:noProof/>
          <w:szCs w:val="28"/>
        </w:rPr>
        <w:fldChar w:fldCharType="end"/>
      </w:r>
      <w:bookmarkEnd w:id="10"/>
    </w:p>
    <w:p w14:paraId="5012C8F4" w14:textId="77777777" w:rsidR="00815419" w:rsidRPr="00324EDD" w:rsidRDefault="00815419" w:rsidP="00324EDD">
      <w:pPr>
        <w:framePr w:w="9639" w:h="6974" w:hRule="exact" w:wrap="around" w:vAnchor="page" w:hAnchor="page" w:x="1419" w:y="6408" w:anchorLock="1"/>
        <w:spacing w:line="760" w:lineRule="exact"/>
        <w:ind w:left="-1418"/>
      </w:pPr>
    </w:p>
    <w:p w14:paraId="7BB42848"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497A44B9" w14:textId="4A821A5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C7BE9">
        <w:rPr>
          <w:noProof/>
          <w:sz w:val="24"/>
          <w:szCs w:val="28"/>
        </w:rPr>
      </w:r>
      <w:r w:rsidR="003C7BE9">
        <w:rPr>
          <w:noProof/>
          <w:sz w:val="24"/>
          <w:szCs w:val="28"/>
        </w:rPr>
        <w:fldChar w:fldCharType="separate"/>
      </w:r>
      <w:r>
        <w:rPr>
          <w:noProof/>
          <w:sz w:val="24"/>
          <w:szCs w:val="28"/>
        </w:rPr>
        <w:fldChar w:fldCharType="end"/>
      </w:r>
      <w:bookmarkEnd w:id="11"/>
    </w:p>
    <w:p w14:paraId="72AB3CB4"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132D98">
        <w:rPr>
          <w:noProof/>
          <w:sz w:val="21"/>
          <w:szCs w:val="28"/>
        </w:rPr>
        <w:t> </w:t>
      </w:r>
      <w:r w:rsidR="00132D98">
        <w:rPr>
          <w:noProof/>
          <w:sz w:val="21"/>
          <w:szCs w:val="28"/>
        </w:rPr>
        <w:t> </w:t>
      </w:r>
      <w:r w:rsidR="00132D98">
        <w:rPr>
          <w:noProof/>
          <w:sz w:val="21"/>
          <w:szCs w:val="28"/>
        </w:rPr>
        <w:t> </w:t>
      </w:r>
      <w:r w:rsidR="00132D98">
        <w:rPr>
          <w:noProof/>
          <w:sz w:val="21"/>
          <w:szCs w:val="28"/>
        </w:rPr>
        <w:t> </w:t>
      </w:r>
      <w:r w:rsidR="00132D98">
        <w:rPr>
          <w:noProof/>
          <w:sz w:val="21"/>
          <w:szCs w:val="28"/>
        </w:rPr>
        <w:t> </w:t>
      </w:r>
      <w:r>
        <w:rPr>
          <w:noProof/>
          <w:sz w:val="21"/>
          <w:szCs w:val="28"/>
        </w:rPr>
        <w:fldChar w:fldCharType="end"/>
      </w:r>
      <w:bookmarkEnd w:id="12"/>
    </w:p>
    <w:p w14:paraId="2E44BAE1"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C7BE9">
        <w:rPr>
          <w:b/>
          <w:noProof/>
          <w:sz w:val="21"/>
          <w:szCs w:val="28"/>
        </w:rPr>
      </w:r>
      <w:r w:rsidR="003C7BE9">
        <w:rPr>
          <w:b/>
          <w:noProof/>
          <w:sz w:val="21"/>
          <w:szCs w:val="28"/>
        </w:rPr>
        <w:fldChar w:fldCharType="separate"/>
      </w:r>
      <w:r w:rsidRPr="00A6537A">
        <w:rPr>
          <w:b/>
          <w:noProof/>
          <w:sz w:val="21"/>
          <w:szCs w:val="28"/>
        </w:rPr>
        <w:fldChar w:fldCharType="end"/>
      </w:r>
      <w:bookmarkEnd w:id="13"/>
    </w:p>
    <w:p w14:paraId="1DC21C63" w14:textId="14FD685D"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6B16B4">
        <w:rPr>
          <w:rFonts w:ascii="黑体" w:hint="eastAsia"/>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AC7C2DA" w14:textId="3EEB84A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6B16B4">
        <w:rPr>
          <w:rFonts w:ascii="黑体" w:hint="eastAsia"/>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C8B0A93" w14:textId="77777777"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C268D">
        <w:rPr>
          <w:rFonts w:hAnsi="黑体" w:hint="eastAsia"/>
          <w:w w:val="100"/>
          <w:sz w:val="28"/>
        </w:rPr>
        <w:t>中国包装联合会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1D217A07" w14:textId="77777777" w:rsidR="00A02BAE" w:rsidRPr="00CD50A1" w:rsidRDefault="006A37B9" w:rsidP="00A02BAE">
      <w:pPr>
        <w:rPr>
          <w:rFonts w:ascii="宋体" w:hAnsi="宋体"/>
          <w:sz w:val="28"/>
          <w:szCs w:val="28"/>
        </w:rPr>
        <w:sectPr w:rsidR="00A02BAE" w:rsidRPr="00CD50A1" w:rsidSect="009908A3">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C5283CA" wp14:editId="1496CA0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CC702B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853231B" w14:textId="77777777" w:rsidR="00EC268D" w:rsidRDefault="00EC268D" w:rsidP="00EC268D">
      <w:pPr>
        <w:pStyle w:val="a6"/>
        <w:spacing w:after="360"/>
      </w:pPr>
      <w:bookmarkStart w:id="21" w:name="BookMark2"/>
      <w:r w:rsidRPr="00EC268D">
        <w:rPr>
          <w:spacing w:val="320"/>
        </w:rPr>
        <w:lastRenderedPageBreak/>
        <w:t>前</w:t>
      </w:r>
      <w:r>
        <w:t>言</w:t>
      </w:r>
    </w:p>
    <w:p w14:paraId="18767E01" w14:textId="77777777" w:rsidR="00EC268D" w:rsidRDefault="00EC268D" w:rsidP="00EC268D">
      <w:pPr>
        <w:pStyle w:val="affff6"/>
        <w:ind w:firstLine="420"/>
      </w:pPr>
      <w:r>
        <w:rPr>
          <w:rFonts w:hint="eastAsia"/>
        </w:rPr>
        <w:t>本文件按照GB/T 1.1—2020《标准化工作导则  第1部分：标准化文件的结构和起草规则》的规定起草。</w:t>
      </w:r>
    </w:p>
    <w:p w14:paraId="14CCB2E0" w14:textId="77777777" w:rsidR="005C757A" w:rsidRDefault="005C757A" w:rsidP="00EC268D">
      <w:pPr>
        <w:pStyle w:val="affff6"/>
        <w:ind w:firstLine="420"/>
      </w:pPr>
      <w:r w:rsidRPr="005C757A">
        <w:rPr>
          <w:rFonts w:hint="eastAsia"/>
        </w:rPr>
        <w:t>请注意本文件的某些内容可能涉及专利。本文件的发布机构不承担识别专利的责任。</w:t>
      </w:r>
    </w:p>
    <w:p w14:paraId="0BF6EBEF" w14:textId="77777777" w:rsidR="00EC268D" w:rsidRDefault="00EC268D" w:rsidP="00EC268D">
      <w:pPr>
        <w:pStyle w:val="affff6"/>
        <w:ind w:firstLine="420"/>
      </w:pPr>
      <w:r>
        <w:rPr>
          <w:rFonts w:hint="eastAsia"/>
        </w:rPr>
        <w:t>本文件由</w:t>
      </w:r>
      <w:r w:rsidR="005C757A">
        <w:rPr>
          <w:rFonts w:hint="eastAsia"/>
        </w:rPr>
        <w:t>中国包装联合会提出并</w:t>
      </w:r>
      <w:r>
        <w:rPr>
          <w:rFonts w:hint="eastAsia"/>
        </w:rPr>
        <w:t>归口。</w:t>
      </w:r>
    </w:p>
    <w:p w14:paraId="1AC5D7EA" w14:textId="77777777" w:rsidR="00EC268D" w:rsidRDefault="00EC268D" w:rsidP="00EC268D">
      <w:pPr>
        <w:pStyle w:val="affff6"/>
        <w:ind w:firstLine="420"/>
      </w:pPr>
      <w:r>
        <w:rPr>
          <w:rFonts w:hint="eastAsia"/>
        </w:rPr>
        <w:t>本文件起草单位：</w:t>
      </w:r>
    </w:p>
    <w:p w14:paraId="32F8E64E" w14:textId="77777777" w:rsidR="00EC268D" w:rsidRDefault="00EC268D" w:rsidP="00EC268D">
      <w:pPr>
        <w:pStyle w:val="affff6"/>
        <w:ind w:firstLine="420"/>
      </w:pPr>
      <w:r>
        <w:rPr>
          <w:rFonts w:hint="eastAsia"/>
        </w:rPr>
        <w:t>本文件主要起草人：</w:t>
      </w:r>
    </w:p>
    <w:p w14:paraId="11A7FDF4" w14:textId="77777777" w:rsidR="00EC268D" w:rsidRDefault="00EC268D" w:rsidP="00EC268D">
      <w:pPr>
        <w:pStyle w:val="affff6"/>
        <w:ind w:firstLine="420"/>
      </w:pPr>
    </w:p>
    <w:p w14:paraId="74C63548" w14:textId="77777777" w:rsidR="00EC268D" w:rsidRPr="00EC268D" w:rsidRDefault="00EC268D" w:rsidP="00EC268D">
      <w:pPr>
        <w:pStyle w:val="affff6"/>
        <w:ind w:firstLine="420"/>
        <w:sectPr w:rsidR="00EC268D" w:rsidRPr="00EC268D" w:rsidSect="00EC268D">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p>
    <w:p w14:paraId="72F6FB79"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081A359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8CC8BB69E054137BDC05C039E40ADCD"/>
        </w:placeholder>
      </w:sdtPr>
      <w:sdtEndPr/>
      <w:sdtContent>
        <w:bookmarkStart w:id="23" w:name="NEW_STAND_NAME" w:displacedByCustomXml="prev"/>
        <w:p w14:paraId="7086933B" w14:textId="77777777" w:rsidR="00F26B7E" w:rsidRPr="00F26B7E" w:rsidRDefault="00460208" w:rsidP="006F1130">
          <w:pPr>
            <w:pStyle w:val="afffffffff1"/>
            <w:spacing w:beforeLines="182" w:before="436" w:afterLines="220" w:after="528"/>
          </w:pPr>
          <w:r>
            <w:rPr>
              <w:rFonts w:hint="eastAsia"/>
            </w:rPr>
            <w:t>标签材料行业绿色工厂评价要求</w:t>
          </w:r>
        </w:p>
      </w:sdtContent>
    </w:sdt>
    <w:bookmarkEnd w:id="23" w:displacedByCustomXml="prev"/>
    <w:p w14:paraId="75CB332B"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0F76F8D4" w14:textId="77777777" w:rsidR="00BA38EB" w:rsidRDefault="00A433AE" w:rsidP="00A433AE">
      <w:pPr>
        <w:pStyle w:val="affff6"/>
        <w:ind w:firstLine="420"/>
      </w:pPr>
      <w:bookmarkStart w:id="33" w:name="_Toc17233326"/>
      <w:bookmarkStart w:id="34" w:name="_Toc17233334"/>
      <w:bookmarkStart w:id="35" w:name="_Toc24884212"/>
      <w:bookmarkStart w:id="36" w:name="_Toc24884219"/>
      <w:bookmarkStart w:id="37" w:name="_Toc26648466"/>
      <w:r>
        <w:rPr>
          <w:rFonts w:hint="eastAsia"/>
        </w:rPr>
        <w:t>本文件规定了标签材料</w:t>
      </w:r>
      <w:r w:rsidR="00AB0425">
        <w:rPr>
          <w:rFonts w:hint="eastAsia"/>
        </w:rPr>
        <w:t>行</w:t>
      </w:r>
      <w:r>
        <w:rPr>
          <w:rFonts w:hint="eastAsia"/>
        </w:rPr>
        <w:t>业绿色工厂评价的</w:t>
      </w:r>
      <w:r w:rsidR="00BA38EB">
        <w:rPr>
          <w:rFonts w:hint="eastAsia"/>
        </w:rPr>
        <w:t>总则、评价要求、评价程序及评价指标。</w:t>
      </w:r>
    </w:p>
    <w:p w14:paraId="62348866" w14:textId="77777777" w:rsidR="008B0C9C" w:rsidRDefault="00A433AE" w:rsidP="00A433AE">
      <w:pPr>
        <w:pStyle w:val="affff6"/>
        <w:ind w:firstLine="420"/>
      </w:pPr>
      <w:r>
        <w:rPr>
          <w:rFonts w:hint="eastAsia"/>
        </w:rPr>
        <w:t>本文件适用于</w:t>
      </w:r>
      <w:r w:rsidR="00F64B88">
        <w:rPr>
          <w:rFonts w:hint="eastAsia"/>
        </w:rPr>
        <w:t>不干胶</w:t>
      </w:r>
      <w:r>
        <w:rPr>
          <w:rFonts w:hint="eastAsia"/>
        </w:rPr>
        <w:t>标签材料</w:t>
      </w:r>
      <w:r w:rsidR="00AB0425">
        <w:rPr>
          <w:rFonts w:hint="eastAsia"/>
        </w:rPr>
        <w:t>、</w:t>
      </w:r>
      <w:r w:rsidR="00AB0425" w:rsidRPr="00AB0425">
        <w:rPr>
          <w:rFonts w:hint="eastAsia"/>
        </w:rPr>
        <w:t>RFID标签材料、热缩膜标签材料</w:t>
      </w:r>
      <w:r>
        <w:rPr>
          <w:rFonts w:hint="eastAsia"/>
        </w:rPr>
        <w:t>生产型企业的绿色工厂</w:t>
      </w:r>
      <w:r w:rsidR="00AF2F2F">
        <w:rPr>
          <w:rFonts w:hint="eastAsia"/>
        </w:rPr>
        <w:t>的</w:t>
      </w:r>
      <w:r w:rsidR="00AF2F2F" w:rsidRPr="006F1130">
        <w:rPr>
          <w:rFonts w:hint="eastAsia"/>
        </w:rPr>
        <w:t>创建和</w:t>
      </w:r>
      <w:r w:rsidRPr="006F1130">
        <w:rPr>
          <w:rFonts w:hint="eastAsia"/>
        </w:rPr>
        <w:t>评价</w:t>
      </w:r>
      <w:r w:rsidR="00F64B88" w:rsidRPr="006F1130">
        <w:rPr>
          <w:rFonts w:hint="eastAsia"/>
        </w:rPr>
        <w:t>，</w:t>
      </w:r>
      <w:r w:rsidR="00F64B88">
        <w:rPr>
          <w:rFonts w:hint="eastAsia"/>
        </w:rPr>
        <w:t>其他标签材料生产型企业可参照使用。</w:t>
      </w:r>
    </w:p>
    <w:p w14:paraId="1461916A"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52E213129BDD43EBB7130F7C9B910B7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E14599C"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BEA829" w14:textId="77777777" w:rsidR="00A433AE" w:rsidRDefault="00A433AE" w:rsidP="00A433AE">
      <w:pPr>
        <w:pStyle w:val="affff6"/>
        <w:ind w:firstLine="420"/>
      </w:pPr>
      <w:r>
        <w:rPr>
          <w:rFonts w:hint="eastAsia"/>
        </w:rPr>
        <w:t>GB/T 7119  节水型企业评价导则</w:t>
      </w:r>
    </w:p>
    <w:p w14:paraId="46461BB7" w14:textId="6C4CD0E8" w:rsidR="00B57451" w:rsidRDefault="00B57451" w:rsidP="00A433AE">
      <w:pPr>
        <w:pStyle w:val="affff6"/>
        <w:ind w:firstLine="420"/>
      </w:pPr>
      <w:r w:rsidRPr="00B57451">
        <w:rPr>
          <w:rFonts w:hint="eastAsia"/>
        </w:rPr>
        <w:t>GB 12348</w:t>
      </w:r>
      <w:r w:rsidR="006B16B4">
        <w:rPr>
          <w:rFonts w:hint="eastAsia"/>
        </w:rPr>
        <w:t xml:space="preserve"> </w:t>
      </w:r>
      <w:r w:rsidRPr="00B57451">
        <w:rPr>
          <w:rFonts w:hint="eastAsia"/>
        </w:rPr>
        <w:t xml:space="preserve"> 工业企业厂界环境噪声排放标准</w:t>
      </w:r>
    </w:p>
    <w:p w14:paraId="0AA207D6" w14:textId="59F7571B" w:rsidR="00F54B35" w:rsidRPr="00F54B35" w:rsidRDefault="00F54B35" w:rsidP="00A433AE">
      <w:pPr>
        <w:pStyle w:val="affff6"/>
        <w:ind w:firstLine="420"/>
      </w:pPr>
      <w:r w:rsidRPr="00F54B35">
        <w:rPr>
          <w:rFonts w:hint="eastAsia"/>
        </w:rPr>
        <w:t>GB/T 16716</w:t>
      </w:r>
      <w:r w:rsidR="006B16B4">
        <w:rPr>
          <w:rFonts w:hint="eastAsia"/>
        </w:rPr>
        <w:t xml:space="preserve"> </w:t>
      </w:r>
      <w:r w:rsidRPr="00F54B35">
        <w:rPr>
          <w:rFonts w:hint="eastAsia"/>
        </w:rPr>
        <w:t xml:space="preserve"> 包装废弃物的处理与利用通则</w:t>
      </w:r>
    </w:p>
    <w:p w14:paraId="051353BE" w14:textId="77777777" w:rsidR="00A433AE" w:rsidRDefault="00A433AE" w:rsidP="00A433AE">
      <w:pPr>
        <w:pStyle w:val="affff6"/>
        <w:ind w:firstLine="420"/>
      </w:pPr>
      <w:r>
        <w:rPr>
          <w:rFonts w:hint="eastAsia"/>
        </w:rPr>
        <w:t>GB 17167  用能单位能源计量器具配备和管理通则</w:t>
      </w:r>
    </w:p>
    <w:p w14:paraId="51805FF0" w14:textId="00D58659" w:rsidR="00F54B35" w:rsidRDefault="00F54B35" w:rsidP="00A433AE">
      <w:pPr>
        <w:pStyle w:val="affff6"/>
        <w:ind w:firstLine="420"/>
      </w:pPr>
      <w:r w:rsidRPr="00F54B35">
        <w:rPr>
          <w:rFonts w:hint="eastAsia"/>
        </w:rPr>
        <w:t xml:space="preserve">GB 18597 </w:t>
      </w:r>
      <w:r w:rsidR="006B16B4">
        <w:rPr>
          <w:rFonts w:hint="eastAsia"/>
        </w:rPr>
        <w:t xml:space="preserve"> </w:t>
      </w:r>
      <w:r w:rsidRPr="00F54B35">
        <w:rPr>
          <w:rFonts w:hint="eastAsia"/>
        </w:rPr>
        <w:t>危险废物贮存污染控制标准</w:t>
      </w:r>
    </w:p>
    <w:p w14:paraId="44ED51B4" w14:textId="77777777" w:rsidR="00A433AE" w:rsidRDefault="00A433AE" w:rsidP="00A433AE">
      <w:pPr>
        <w:pStyle w:val="affff6"/>
        <w:ind w:firstLine="420"/>
      </w:pPr>
      <w:r>
        <w:rPr>
          <w:rFonts w:hint="eastAsia"/>
        </w:rPr>
        <w:t>GB/T 19001  质量管理体系  要求</w:t>
      </w:r>
    </w:p>
    <w:p w14:paraId="5F644639" w14:textId="77777777" w:rsidR="00CF179C" w:rsidRDefault="00CF179C" w:rsidP="00A433AE">
      <w:pPr>
        <w:pStyle w:val="affff6"/>
        <w:ind w:firstLine="420"/>
      </w:pPr>
      <w:r w:rsidRPr="00CF179C">
        <w:t>GB/T 20862</w:t>
      </w:r>
      <w:r w:rsidR="00507C70">
        <w:rPr>
          <w:rFonts w:hint="eastAsia"/>
        </w:rPr>
        <w:t xml:space="preserve">  </w:t>
      </w:r>
      <w:r w:rsidR="00507C70" w:rsidRPr="00507C70">
        <w:rPr>
          <w:rFonts w:hint="eastAsia"/>
        </w:rPr>
        <w:t>产品可回收利用率计算方法导则</w:t>
      </w:r>
    </w:p>
    <w:p w14:paraId="24E6DEC3" w14:textId="77777777" w:rsidR="00A433AE" w:rsidRPr="00C9601F" w:rsidRDefault="00A433AE" w:rsidP="00C9601F">
      <w:pPr>
        <w:pStyle w:val="affff6"/>
        <w:ind w:firstLine="420"/>
      </w:pPr>
      <w:r>
        <w:rPr>
          <w:rFonts w:hint="eastAsia"/>
        </w:rPr>
        <w:t>GB/T 23331  能源管理体系   要求</w:t>
      </w:r>
      <w:r w:rsidR="00C9601F">
        <w:rPr>
          <w:rFonts w:hint="eastAsia"/>
        </w:rPr>
        <w:t>及使用指南</w:t>
      </w:r>
    </w:p>
    <w:p w14:paraId="47FCA173" w14:textId="77777777" w:rsidR="00A433AE" w:rsidRDefault="00A433AE" w:rsidP="00A433AE">
      <w:pPr>
        <w:pStyle w:val="affff6"/>
        <w:ind w:firstLine="420"/>
      </w:pPr>
      <w:r>
        <w:rPr>
          <w:rFonts w:hint="eastAsia"/>
        </w:rPr>
        <w:t>GB/T 24001  环境管理体系  要求及使用指南</w:t>
      </w:r>
    </w:p>
    <w:p w14:paraId="41CAA4F9" w14:textId="77777777" w:rsidR="00A433AE" w:rsidRDefault="00A433AE" w:rsidP="00A433AE">
      <w:pPr>
        <w:pStyle w:val="affff6"/>
        <w:ind w:firstLine="420"/>
      </w:pPr>
      <w:r>
        <w:rPr>
          <w:rFonts w:hint="eastAsia"/>
        </w:rPr>
        <w:t xml:space="preserve">GB 24789  用水单位水计量器具配备和管理通则 </w:t>
      </w:r>
    </w:p>
    <w:p w14:paraId="1627C963" w14:textId="1A8FA826" w:rsidR="00A433AE" w:rsidRDefault="00A433AE" w:rsidP="00A433AE">
      <w:pPr>
        <w:pStyle w:val="affff6"/>
        <w:ind w:firstLine="420"/>
      </w:pPr>
      <w:r>
        <w:rPr>
          <w:rFonts w:hint="eastAsia"/>
        </w:rPr>
        <w:t>GB/T 28001</w:t>
      </w:r>
      <w:r w:rsidR="006B16B4">
        <w:rPr>
          <w:rFonts w:hint="eastAsia"/>
        </w:rPr>
        <w:t xml:space="preserve"> </w:t>
      </w:r>
      <w:r>
        <w:rPr>
          <w:rFonts w:hint="eastAsia"/>
        </w:rPr>
        <w:t xml:space="preserve"> 职业健康安全管理体系  要求 </w:t>
      </w:r>
    </w:p>
    <w:p w14:paraId="0F65A825" w14:textId="14328CE8" w:rsidR="00F64B88" w:rsidRDefault="00A433AE" w:rsidP="00F64B88">
      <w:pPr>
        <w:pStyle w:val="affff6"/>
        <w:ind w:firstLine="420"/>
      </w:pPr>
      <w:r>
        <w:rPr>
          <w:rFonts w:hint="eastAsia"/>
        </w:rPr>
        <w:t xml:space="preserve">GB/T 29115 </w:t>
      </w:r>
      <w:r w:rsidR="006B16B4">
        <w:rPr>
          <w:rFonts w:hint="eastAsia"/>
        </w:rPr>
        <w:t xml:space="preserve"> </w:t>
      </w:r>
      <w:r>
        <w:rPr>
          <w:rFonts w:hint="eastAsia"/>
        </w:rPr>
        <w:t>工业企业节约原材料评价导则</w:t>
      </w:r>
    </w:p>
    <w:p w14:paraId="49F04A5D" w14:textId="77777777" w:rsidR="00A433AE" w:rsidRDefault="00A433AE" w:rsidP="00A433AE">
      <w:pPr>
        <w:pStyle w:val="affff6"/>
        <w:ind w:firstLine="420"/>
      </w:pPr>
      <w:r>
        <w:rPr>
          <w:rFonts w:hint="eastAsia"/>
        </w:rPr>
        <w:t xml:space="preserve">GB/T 32150  工业企业温室气体排放核算和报告通则 </w:t>
      </w:r>
    </w:p>
    <w:p w14:paraId="2261B119" w14:textId="77777777" w:rsidR="00A433AE" w:rsidRDefault="00A433AE" w:rsidP="00A433AE">
      <w:pPr>
        <w:pStyle w:val="affff6"/>
        <w:ind w:firstLine="420"/>
      </w:pPr>
      <w:r>
        <w:rPr>
          <w:rFonts w:hint="eastAsia"/>
        </w:rPr>
        <w:t>GB/T 32161  生态设计产品评价通则</w:t>
      </w:r>
    </w:p>
    <w:p w14:paraId="18D3C15C" w14:textId="77777777" w:rsidR="00A4314C" w:rsidRDefault="00A4314C" w:rsidP="00A433AE">
      <w:pPr>
        <w:pStyle w:val="affff6"/>
        <w:ind w:firstLine="420"/>
      </w:pPr>
      <w:r w:rsidRPr="00A4314C">
        <w:t>GB 33372</w:t>
      </w:r>
      <w:r w:rsidR="00A85414">
        <w:rPr>
          <w:rFonts w:hint="eastAsia"/>
        </w:rPr>
        <w:t xml:space="preserve">  </w:t>
      </w:r>
      <w:r w:rsidR="00A85414" w:rsidRPr="00A85414">
        <w:rPr>
          <w:rFonts w:hint="eastAsia"/>
        </w:rPr>
        <w:t>胶粘剂挥发性有机化合物限量</w:t>
      </w:r>
    </w:p>
    <w:p w14:paraId="0EAD9F85" w14:textId="77777777" w:rsidR="00F64B88" w:rsidRPr="00F64B88" w:rsidRDefault="00F64B88" w:rsidP="00F64B88">
      <w:pPr>
        <w:pStyle w:val="affff6"/>
        <w:ind w:firstLine="420"/>
      </w:pPr>
      <w:r w:rsidRPr="008A496A">
        <w:rPr>
          <w:rFonts w:hint="eastAsia"/>
        </w:rPr>
        <w:t>GB/T 36132</w:t>
      </w:r>
      <w:r>
        <w:rPr>
          <w:rFonts w:hint="eastAsia"/>
        </w:rPr>
        <w:t xml:space="preserve">  </w:t>
      </w:r>
      <w:r>
        <w:rPr>
          <w:rFonts w:hAnsi="宋体" w:cs="宋体"/>
        </w:rPr>
        <w:t>绿色工厂评价指导通则</w:t>
      </w:r>
    </w:p>
    <w:p w14:paraId="35CD7487" w14:textId="1A66E7F7" w:rsidR="00F54B35" w:rsidRPr="00F54B35" w:rsidRDefault="00F54B35" w:rsidP="00A433AE">
      <w:pPr>
        <w:pStyle w:val="affff6"/>
        <w:ind w:firstLine="420"/>
      </w:pPr>
      <w:r w:rsidRPr="00F54B35">
        <w:rPr>
          <w:rFonts w:hint="eastAsia"/>
        </w:rPr>
        <w:t xml:space="preserve">GB 37822 </w:t>
      </w:r>
      <w:r w:rsidR="00B43C7C">
        <w:rPr>
          <w:rFonts w:hint="eastAsia"/>
        </w:rPr>
        <w:t xml:space="preserve"> </w:t>
      </w:r>
      <w:r w:rsidRPr="00F54B35">
        <w:rPr>
          <w:rFonts w:hint="eastAsia"/>
        </w:rPr>
        <w:t>挥发性有机物无组织排放控制标准</w:t>
      </w:r>
    </w:p>
    <w:p w14:paraId="25FC3643" w14:textId="77777777" w:rsidR="00AA6EC9" w:rsidRDefault="00A433AE" w:rsidP="00A433AE">
      <w:pPr>
        <w:pStyle w:val="affff6"/>
        <w:ind w:firstLine="420"/>
      </w:pPr>
      <w:r>
        <w:rPr>
          <w:rFonts w:hint="eastAsia"/>
        </w:rPr>
        <w:t>GB 50034  建筑照明设计标准</w:t>
      </w:r>
    </w:p>
    <w:p w14:paraId="57BA6C4C" w14:textId="19A436D9" w:rsidR="00F54B35" w:rsidRDefault="00F54B35" w:rsidP="00A433AE">
      <w:pPr>
        <w:pStyle w:val="affff6"/>
        <w:ind w:firstLine="420"/>
      </w:pPr>
      <w:r w:rsidRPr="00F54B35">
        <w:rPr>
          <w:rFonts w:hint="eastAsia"/>
        </w:rPr>
        <w:t xml:space="preserve">T/CPF 0025 </w:t>
      </w:r>
      <w:r w:rsidR="00B43C7C">
        <w:rPr>
          <w:rFonts w:hint="eastAsia"/>
        </w:rPr>
        <w:t xml:space="preserve"> </w:t>
      </w:r>
      <w:r w:rsidRPr="00F54B35">
        <w:rPr>
          <w:rFonts w:hint="eastAsia"/>
        </w:rPr>
        <w:t xml:space="preserve">绿色设计产品评价规范 </w:t>
      </w:r>
      <w:r w:rsidR="00B43C7C">
        <w:rPr>
          <w:rFonts w:hint="eastAsia"/>
        </w:rPr>
        <w:t xml:space="preserve"> </w:t>
      </w:r>
      <w:r w:rsidRPr="00F54B35">
        <w:rPr>
          <w:rFonts w:hint="eastAsia"/>
        </w:rPr>
        <w:t>无溶剂不干胶标签</w:t>
      </w:r>
    </w:p>
    <w:p w14:paraId="2FB046D1" w14:textId="4BD8D183" w:rsidR="005350E5" w:rsidRPr="005350E5" w:rsidRDefault="005350E5" w:rsidP="00A433AE">
      <w:pPr>
        <w:pStyle w:val="affff6"/>
        <w:ind w:firstLine="420"/>
      </w:pPr>
      <w:r>
        <w:rPr>
          <w:rFonts w:hint="eastAsia"/>
        </w:rPr>
        <w:t>T/CPF 00</w:t>
      </w:r>
      <w:r>
        <w:t xml:space="preserve">53 </w:t>
      </w:r>
      <w:r w:rsidR="00B43C7C">
        <w:rPr>
          <w:rFonts w:hint="eastAsia"/>
        </w:rPr>
        <w:t xml:space="preserve"> </w:t>
      </w:r>
      <w:r w:rsidRPr="005350E5">
        <w:rPr>
          <w:rFonts w:hint="eastAsia"/>
        </w:rPr>
        <w:t xml:space="preserve">减碳量评估技术要求 </w:t>
      </w:r>
      <w:r w:rsidR="00B43C7C">
        <w:rPr>
          <w:rFonts w:hint="eastAsia"/>
        </w:rPr>
        <w:t xml:space="preserve"> </w:t>
      </w:r>
      <w:r w:rsidRPr="005350E5">
        <w:rPr>
          <w:rFonts w:hint="eastAsia"/>
        </w:rPr>
        <w:t>包装产品</w:t>
      </w:r>
    </w:p>
    <w:p w14:paraId="25D99626"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516E64F518594B88B9ECC87AFC3063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761F0EB" w14:textId="77777777" w:rsidR="003C010C" w:rsidRDefault="00C9601F" w:rsidP="00BA263B">
          <w:pPr>
            <w:pStyle w:val="affff6"/>
            <w:ind w:firstLine="420"/>
          </w:pPr>
          <w:r w:rsidRPr="00C9601F">
            <w:rPr>
              <w:rFonts w:hint="eastAsia"/>
            </w:rPr>
            <w:t>GB/T 36132、GB/T 32150</w:t>
          </w:r>
          <w:r w:rsidRPr="00C9601F">
            <w:t>界定的以及下列术语和定义适用于本文件。</w:t>
          </w:r>
        </w:p>
      </w:sdtContent>
    </w:sdt>
    <w:p w14:paraId="73643B4A" w14:textId="77777777" w:rsidR="00372F90" w:rsidRDefault="00372F90" w:rsidP="00372F90">
      <w:pPr>
        <w:pStyle w:val="affffffffffe"/>
        <w:ind w:left="420" w:hangingChars="200" w:hanging="420"/>
        <w:rPr>
          <w:rFonts w:ascii="黑体" w:eastAsia="黑体" w:hAnsi="黑体"/>
        </w:rPr>
      </w:pPr>
    </w:p>
    <w:p w14:paraId="67437081" w14:textId="77777777" w:rsidR="00401BDA" w:rsidRPr="00401BDA" w:rsidRDefault="00401BDA" w:rsidP="00372F90">
      <w:pPr>
        <w:pStyle w:val="affffffffffe"/>
        <w:numPr>
          <w:ilvl w:val="0"/>
          <w:numId w:val="0"/>
        </w:numPr>
        <w:ind w:left="420"/>
        <w:rPr>
          <w:rFonts w:ascii="黑体" w:eastAsia="黑体" w:hAnsi="黑体"/>
        </w:rPr>
      </w:pPr>
      <w:r w:rsidRPr="00401BDA">
        <w:rPr>
          <w:rFonts w:ascii="黑体" w:eastAsia="黑体" w:hAnsi="黑体" w:hint="eastAsia"/>
        </w:rPr>
        <w:t xml:space="preserve">绿色工厂 </w:t>
      </w:r>
      <w:r w:rsidR="0078525C">
        <w:rPr>
          <w:rFonts w:ascii="黑体" w:eastAsia="黑体" w:hAnsi="黑体" w:hint="eastAsia"/>
        </w:rPr>
        <w:t xml:space="preserve"> </w:t>
      </w:r>
      <w:r w:rsidRPr="00401BDA">
        <w:rPr>
          <w:rFonts w:ascii="黑体" w:eastAsia="黑体" w:hAnsi="黑体" w:hint="eastAsia"/>
        </w:rPr>
        <w:t>green factory</w:t>
      </w:r>
    </w:p>
    <w:p w14:paraId="213FF0FD" w14:textId="77777777" w:rsidR="00401BDA" w:rsidRDefault="00401BDA" w:rsidP="00401BDA">
      <w:pPr>
        <w:pStyle w:val="affff6"/>
        <w:ind w:firstLine="420"/>
      </w:pPr>
      <w:r>
        <w:rPr>
          <w:rFonts w:hint="eastAsia"/>
        </w:rPr>
        <w:t>实现了用地集约化、原料无害化、生产洁净化、废物资源化、能源低碳化的工厂。</w:t>
      </w:r>
    </w:p>
    <w:p w14:paraId="2D0CD182" w14:textId="77777777" w:rsidR="00401BDA" w:rsidRDefault="00401BDA" w:rsidP="00401BDA">
      <w:pPr>
        <w:pStyle w:val="affff6"/>
        <w:ind w:firstLine="420"/>
      </w:pPr>
      <w:r>
        <w:rPr>
          <w:rFonts w:hint="eastAsia"/>
        </w:rPr>
        <w:t>[来源：</w:t>
      </w:r>
      <w:r w:rsidR="0023092E">
        <w:rPr>
          <w:rFonts w:hint="eastAsia"/>
        </w:rPr>
        <w:t>GB/T 36132—</w:t>
      </w:r>
      <w:r>
        <w:rPr>
          <w:rFonts w:hint="eastAsia"/>
        </w:rPr>
        <w:t>2018，3.1]</w:t>
      </w:r>
    </w:p>
    <w:p w14:paraId="5FCE3986" w14:textId="77777777" w:rsidR="00372F90" w:rsidRDefault="00372F90" w:rsidP="00372F90">
      <w:pPr>
        <w:pStyle w:val="affffffffffe"/>
        <w:ind w:left="420" w:hangingChars="200" w:hanging="420"/>
        <w:rPr>
          <w:rFonts w:ascii="黑体" w:eastAsia="黑体" w:hAnsi="黑体"/>
        </w:rPr>
      </w:pPr>
    </w:p>
    <w:p w14:paraId="0581A698" w14:textId="77777777" w:rsidR="00401BDA" w:rsidRPr="00372F90" w:rsidRDefault="00401BDA" w:rsidP="00372F90">
      <w:pPr>
        <w:pStyle w:val="affffffffffe"/>
        <w:numPr>
          <w:ilvl w:val="0"/>
          <w:numId w:val="0"/>
        </w:numPr>
        <w:ind w:firstLineChars="200" w:firstLine="420"/>
        <w:rPr>
          <w:rFonts w:ascii="黑体" w:eastAsia="黑体" w:hAnsi="黑体"/>
        </w:rPr>
      </w:pPr>
      <w:r w:rsidRPr="00372F90">
        <w:rPr>
          <w:rFonts w:ascii="黑体" w:eastAsia="黑体" w:hAnsi="黑体" w:hint="eastAsia"/>
        </w:rPr>
        <w:t xml:space="preserve">温室气体 </w:t>
      </w:r>
      <w:r w:rsidR="0078525C">
        <w:rPr>
          <w:rFonts w:ascii="黑体" w:eastAsia="黑体" w:hAnsi="黑体" w:hint="eastAsia"/>
        </w:rPr>
        <w:t xml:space="preserve"> </w:t>
      </w:r>
      <w:r w:rsidRPr="00372F90">
        <w:rPr>
          <w:rFonts w:ascii="黑体" w:eastAsia="黑体" w:hAnsi="黑体" w:hint="eastAsia"/>
        </w:rPr>
        <w:t>greenhouse gas</w:t>
      </w:r>
    </w:p>
    <w:p w14:paraId="59E0D1AF" w14:textId="77777777" w:rsidR="00401BDA" w:rsidRDefault="00401BDA" w:rsidP="00401BDA">
      <w:pPr>
        <w:pStyle w:val="affff6"/>
        <w:ind w:firstLine="420"/>
      </w:pPr>
      <w:r>
        <w:rPr>
          <w:rFonts w:hint="eastAsia"/>
        </w:rPr>
        <w:t>大气层中自然存在的和由于人类活动产生的能够吸收和散发由地球表面、大气层和云层所产生的、波长在红外光谱内的辐射的气态成分。</w:t>
      </w:r>
    </w:p>
    <w:p w14:paraId="20D916D2" w14:textId="77777777" w:rsidR="00401BDA" w:rsidRDefault="00401BDA" w:rsidP="00401BDA">
      <w:pPr>
        <w:pStyle w:val="affff6"/>
        <w:ind w:firstLine="420"/>
      </w:pPr>
      <w:r>
        <w:rPr>
          <w:rFonts w:hint="eastAsia"/>
        </w:rPr>
        <w:t>[来源：</w:t>
      </w:r>
      <w:r w:rsidR="0023092E">
        <w:rPr>
          <w:rFonts w:hint="eastAsia"/>
        </w:rPr>
        <w:t>GB/T 32150—</w:t>
      </w:r>
      <w:r>
        <w:rPr>
          <w:rFonts w:hint="eastAsia"/>
        </w:rPr>
        <w:t>2015，3.1]</w:t>
      </w:r>
    </w:p>
    <w:p w14:paraId="434D2D83" w14:textId="77777777" w:rsidR="00401BDA" w:rsidRPr="0078525C" w:rsidRDefault="00401BDA" w:rsidP="0078525C">
      <w:pPr>
        <w:pStyle w:val="affffffffffe"/>
        <w:ind w:left="420" w:hangingChars="200" w:hanging="420"/>
        <w:rPr>
          <w:rFonts w:ascii="黑体" w:eastAsia="黑体" w:hAnsi="黑体"/>
        </w:rPr>
      </w:pPr>
    </w:p>
    <w:p w14:paraId="02D7CF6A" w14:textId="77777777" w:rsidR="00401BDA" w:rsidRPr="0078525C" w:rsidRDefault="00401BDA" w:rsidP="0078525C">
      <w:pPr>
        <w:pStyle w:val="affffffffffe"/>
        <w:numPr>
          <w:ilvl w:val="0"/>
          <w:numId w:val="0"/>
        </w:numPr>
        <w:ind w:left="420"/>
        <w:rPr>
          <w:rFonts w:ascii="黑体" w:eastAsia="黑体" w:hAnsi="黑体"/>
        </w:rPr>
      </w:pPr>
      <w:r w:rsidRPr="0078525C">
        <w:rPr>
          <w:rFonts w:ascii="黑体" w:eastAsia="黑体" w:hAnsi="黑体" w:hint="eastAsia"/>
        </w:rPr>
        <w:lastRenderedPageBreak/>
        <w:t xml:space="preserve">相关方 </w:t>
      </w:r>
      <w:r w:rsidR="00FD298B">
        <w:rPr>
          <w:rFonts w:ascii="黑体" w:eastAsia="黑体" w:hAnsi="黑体" w:hint="eastAsia"/>
        </w:rPr>
        <w:t xml:space="preserve"> </w:t>
      </w:r>
      <w:r w:rsidRPr="0078525C">
        <w:rPr>
          <w:rFonts w:ascii="黑体" w:eastAsia="黑体" w:hAnsi="黑体" w:hint="eastAsia"/>
        </w:rPr>
        <w:t>interested party</w:t>
      </w:r>
      <w:r w:rsidR="00F453DF">
        <w:rPr>
          <w:rFonts w:ascii="黑体" w:eastAsia="黑体" w:hAnsi="黑体" w:hint="eastAsia"/>
        </w:rPr>
        <w:t>；</w:t>
      </w:r>
      <w:r w:rsidRPr="0078525C">
        <w:rPr>
          <w:rFonts w:ascii="黑体" w:eastAsia="黑体" w:hAnsi="黑体" w:hint="eastAsia"/>
        </w:rPr>
        <w:t>stakeholder</w:t>
      </w:r>
    </w:p>
    <w:p w14:paraId="2C3CBA4D" w14:textId="3F07C5A6" w:rsidR="00401BDA" w:rsidRDefault="00401BDA" w:rsidP="00401BDA">
      <w:pPr>
        <w:pStyle w:val="affff6"/>
        <w:ind w:firstLine="420"/>
      </w:pPr>
      <w:r>
        <w:rPr>
          <w:rFonts w:hint="eastAsia"/>
        </w:rPr>
        <w:t>可影响绿色工厂（3.1）创建的决策或活动、受绿色工厂（3.1</w:t>
      </w:r>
      <w:r w:rsidR="008F4BF6">
        <w:rPr>
          <w:rFonts w:hint="eastAsia"/>
        </w:rPr>
        <w:t>）创建的决策或活动影响</w:t>
      </w:r>
      <w:r>
        <w:rPr>
          <w:rFonts w:hint="eastAsia"/>
        </w:rPr>
        <w:t>或自认为受绿色工厂（3.1）创建的决策或活动影响的个人或组织。</w:t>
      </w:r>
    </w:p>
    <w:p w14:paraId="30C3D692" w14:textId="77777777" w:rsidR="004B3E93" w:rsidRDefault="00401BDA" w:rsidP="00401BDA">
      <w:pPr>
        <w:pStyle w:val="affff6"/>
        <w:ind w:firstLine="420"/>
      </w:pPr>
      <w:r>
        <w:rPr>
          <w:rFonts w:hint="eastAsia"/>
        </w:rPr>
        <w:t>[来源：</w:t>
      </w:r>
      <w:r w:rsidR="00AA368D">
        <w:rPr>
          <w:rFonts w:hint="eastAsia"/>
        </w:rPr>
        <w:t>GB/T 36132—</w:t>
      </w:r>
      <w:r>
        <w:rPr>
          <w:rFonts w:hint="eastAsia"/>
        </w:rPr>
        <w:t>2018，3.1]</w:t>
      </w:r>
    </w:p>
    <w:p w14:paraId="640B6B2A" w14:textId="77777777" w:rsidR="00F453DF" w:rsidRDefault="00F453DF" w:rsidP="00F453DF">
      <w:pPr>
        <w:pStyle w:val="affc"/>
        <w:spacing w:before="240" w:after="240"/>
      </w:pPr>
      <w:r>
        <w:rPr>
          <w:rFonts w:hint="eastAsia"/>
        </w:rPr>
        <w:t>总则</w:t>
      </w:r>
    </w:p>
    <w:p w14:paraId="251B1914" w14:textId="77777777" w:rsidR="00574C83" w:rsidRPr="00574C83" w:rsidRDefault="00574C83" w:rsidP="00574C83">
      <w:pPr>
        <w:pStyle w:val="affd"/>
        <w:spacing w:before="120" w:after="120"/>
      </w:pPr>
      <w:r w:rsidRPr="00574C83">
        <w:rPr>
          <w:rFonts w:hint="eastAsia"/>
        </w:rPr>
        <w:t>评价体系</w:t>
      </w:r>
    </w:p>
    <w:p w14:paraId="1B9DE08C" w14:textId="60ED4892" w:rsidR="00574C83" w:rsidRDefault="00574C83" w:rsidP="00574C83">
      <w:pPr>
        <w:pStyle w:val="affff6"/>
        <w:ind w:firstLine="420"/>
      </w:pPr>
      <w:r>
        <w:rPr>
          <w:rFonts w:hint="eastAsia"/>
        </w:rPr>
        <w:t>标签材料绿色工厂应在保证产品功能、质量以及生产过程中人的职业健康安全的前提下</w:t>
      </w:r>
      <w:r w:rsidR="0065638C">
        <w:rPr>
          <w:rFonts w:hint="eastAsia"/>
        </w:rPr>
        <w:t>，</w:t>
      </w:r>
      <w:r>
        <w:rPr>
          <w:rFonts w:hint="eastAsia"/>
        </w:rPr>
        <w:t>引入生命周期思想</w:t>
      </w:r>
      <w:r w:rsidR="0065638C">
        <w:rPr>
          <w:rFonts w:hint="eastAsia"/>
        </w:rPr>
        <w:t>，</w:t>
      </w:r>
      <w:r>
        <w:rPr>
          <w:rFonts w:hint="eastAsia"/>
        </w:rPr>
        <w:t>优先选用绿色原料，采用节能的工艺、技术、设备和设施</w:t>
      </w:r>
      <w:r w:rsidR="0065638C">
        <w:rPr>
          <w:rFonts w:hint="eastAsia"/>
        </w:rPr>
        <w:t>，</w:t>
      </w:r>
      <w:r>
        <w:rPr>
          <w:rFonts w:hint="eastAsia"/>
        </w:rPr>
        <w:t>满足基础设施、管理体系、能源与资源投入、产品、环境排放、绩效的综合评价要求</w:t>
      </w:r>
      <w:r w:rsidR="0065638C">
        <w:rPr>
          <w:rFonts w:hint="eastAsia"/>
        </w:rPr>
        <w:t>，</w:t>
      </w:r>
      <w:r>
        <w:rPr>
          <w:rFonts w:hint="eastAsia"/>
        </w:rPr>
        <w:t>体现持续改进的过程。标签材料绿色工厂评价体系</w:t>
      </w:r>
      <w:r w:rsidRPr="00574C83">
        <w:rPr>
          <w:rFonts w:hint="eastAsia"/>
        </w:rPr>
        <w:t>框架如图1所示。</w:t>
      </w:r>
    </w:p>
    <w:p w14:paraId="12BC0AE4" w14:textId="77777777" w:rsidR="00574C83" w:rsidRDefault="00574C83" w:rsidP="00574C83">
      <w:pPr>
        <w:pStyle w:val="affff6"/>
        <w:ind w:firstLine="420"/>
      </w:pPr>
    </w:p>
    <w:p w14:paraId="52FA90DD" w14:textId="77777777" w:rsidR="00500A8C" w:rsidRDefault="00637014" w:rsidP="00637014">
      <w:pPr>
        <w:pStyle w:val="affff6"/>
        <w:ind w:firstLine="420"/>
        <w:jc w:val="center"/>
      </w:pPr>
      <w:r>
        <w:drawing>
          <wp:inline distT="0" distB="0" distL="0" distR="0" wp14:anchorId="77D0583C" wp14:editId="0ED5E7C4">
            <wp:extent cx="4755515" cy="1840865"/>
            <wp:effectExtent l="0" t="0" r="698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5515" cy="1840865"/>
                    </a:xfrm>
                    <a:prstGeom prst="rect">
                      <a:avLst/>
                    </a:prstGeom>
                    <a:noFill/>
                  </pic:spPr>
                </pic:pic>
              </a:graphicData>
            </a:graphic>
          </wp:inline>
        </w:drawing>
      </w:r>
    </w:p>
    <w:p w14:paraId="7194456D" w14:textId="77777777" w:rsidR="00500A8C" w:rsidRDefault="00500A8C" w:rsidP="00500A8C">
      <w:pPr>
        <w:pStyle w:val="afd"/>
        <w:spacing w:before="120" w:after="120"/>
      </w:pPr>
      <w:r>
        <w:rPr>
          <w:rFonts w:hint="eastAsia"/>
        </w:rPr>
        <w:t>标签制造业绿色工厂评价体系框架</w:t>
      </w:r>
    </w:p>
    <w:p w14:paraId="603849F3" w14:textId="77777777" w:rsidR="008F75E0" w:rsidRDefault="008F75E0" w:rsidP="008F75E0">
      <w:pPr>
        <w:pStyle w:val="affff6"/>
        <w:ind w:firstLine="420"/>
      </w:pPr>
      <w:r>
        <w:rPr>
          <w:rFonts w:hint="eastAsia"/>
        </w:rPr>
        <w:t>其环境排放包含但不限于：</w:t>
      </w:r>
    </w:p>
    <w:p w14:paraId="6A79EA15" w14:textId="77777777" w:rsidR="008F75E0" w:rsidRDefault="008F75E0" w:rsidP="008F75E0">
      <w:pPr>
        <w:pStyle w:val="affff6"/>
        <w:ind w:firstLine="420"/>
      </w:pPr>
      <w:r>
        <w:rPr>
          <w:rFonts w:hint="eastAsia"/>
        </w:rPr>
        <w:t>a) 废气污染物：氮氧化物、二氧化硫、烟尘（天然气燃烧废气），非甲烷总烃</w:t>
      </w:r>
      <w:r w:rsidR="00B71CCD">
        <w:rPr>
          <w:rFonts w:hint="eastAsia"/>
        </w:rPr>
        <w:t>；</w:t>
      </w:r>
    </w:p>
    <w:p w14:paraId="62161CAA" w14:textId="7F89F9A4" w:rsidR="008F75E0" w:rsidRDefault="008F75E0" w:rsidP="008F75E0">
      <w:pPr>
        <w:pStyle w:val="affff6"/>
        <w:ind w:firstLine="420"/>
      </w:pPr>
      <w:r>
        <w:rPr>
          <w:rFonts w:hint="eastAsia"/>
        </w:rPr>
        <w:t>b) 固废：一般固废、危废</w:t>
      </w:r>
      <w:r w:rsidR="00B71CCD">
        <w:rPr>
          <w:rFonts w:hint="eastAsia"/>
        </w:rPr>
        <w:t>；</w:t>
      </w:r>
    </w:p>
    <w:p w14:paraId="05569B53" w14:textId="77777777" w:rsidR="008F75E0" w:rsidRDefault="008F75E0" w:rsidP="008F75E0">
      <w:pPr>
        <w:pStyle w:val="affff6"/>
        <w:ind w:firstLine="420"/>
      </w:pPr>
      <w:r>
        <w:rPr>
          <w:rFonts w:hint="eastAsia"/>
        </w:rPr>
        <w:t>c) 废水：含胶废水（水胶制胶工艺）</w:t>
      </w:r>
      <w:r w:rsidR="00B71CCD">
        <w:rPr>
          <w:rFonts w:hint="eastAsia"/>
        </w:rPr>
        <w:t>。</w:t>
      </w:r>
    </w:p>
    <w:p w14:paraId="4FCD159A" w14:textId="207B3F60" w:rsidR="005A4CBF" w:rsidRDefault="005A4CBF" w:rsidP="008F75E0">
      <w:pPr>
        <w:pStyle w:val="affff6"/>
        <w:ind w:firstLine="420"/>
      </w:pPr>
      <w:r>
        <w:t>其能源与资源投入包含但不限于：</w:t>
      </w:r>
    </w:p>
    <w:p w14:paraId="333AFD19" w14:textId="72587052" w:rsidR="005A4CBF" w:rsidRDefault="005A4CBF" w:rsidP="005A4CBF">
      <w:pPr>
        <w:pStyle w:val="affff6"/>
        <w:numPr>
          <w:ilvl w:val="0"/>
          <w:numId w:val="43"/>
        </w:numPr>
        <w:ind w:firstLineChars="0"/>
      </w:pPr>
      <w:r>
        <w:t>能源：天然气、柴油、电、蒸汽</w:t>
      </w:r>
    </w:p>
    <w:p w14:paraId="45D9EFCD" w14:textId="153A1837" w:rsidR="005A4CBF" w:rsidRDefault="005A4CBF" w:rsidP="005A4CBF">
      <w:pPr>
        <w:pStyle w:val="affff6"/>
        <w:numPr>
          <w:ilvl w:val="0"/>
          <w:numId w:val="43"/>
        </w:numPr>
        <w:ind w:firstLineChars="0"/>
      </w:pPr>
      <w:r>
        <w:t>资源：</w:t>
      </w:r>
      <w:r w:rsidRPr="005A4CBF">
        <w:rPr>
          <w:rFonts w:hint="eastAsia"/>
        </w:rPr>
        <w:t>水，原/辅材料(如：铜版纸、格拉辛底纸、PE薄膜、纸箱、胶水、</w:t>
      </w:r>
      <w:r>
        <w:rPr>
          <w:rFonts w:hint="eastAsia"/>
        </w:rPr>
        <w:t>硅油、</w:t>
      </w:r>
      <w:r w:rsidRPr="005A4CBF">
        <w:rPr>
          <w:rFonts w:hint="eastAsia"/>
        </w:rPr>
        <w:t>油墨等)。</w:t>
      </w:r>
    </w:p>
    <w:p w14:paraId="66917267" w14:textId="77777777" w:rsidR="008F75E0" w:rsidRDefault="00B71CCD" w:rsidP="00AB0425">
      <w:pPr>
        <w:pStyle w:val="affff6"/>
        <w:ind w:firstLine="420"/>
      </w:pPr>
      <w:r w:rsidRPr="007D514E">
        <w:rPr>
          <w:rFonts w:hint="eastAsia"/>
        </w:rPr>
        <w:t>其产品包含但不限于</w:t>
      </w:r>
      <w:r w:rsidR="008F75E0" w:rsidRPr="007D514E">
        <w:rPr>
          <w:rFonts w:hint="eastAsia"/>
        </w:rPr>
        <w:t>：不干胶标签材料、</w:t>
      </w:r>
      <w:bookmarkStart w:id="44" w:name="_Hlk135382851"/>
      <w:r w:rsidR="008F75E0" w:rsidRPr="007D514E">
        <w:rPr>
          <w:rFonts w:hint="eastAsia"/>
        </w:rPr>
        <w:t>RFID标签材料、热缩膜标签材料</w:t>
      </w:r>
      <w:bookmarkEnd w:id="44"/>
      <w:r w:rsidR="008F75E0" w:rsidRPr="007D514E">
        <w:rPr>
          <w:rFonts w:hint="eastAsia"/>
        </w:rPr>
        <w:t>等</w:t>
      </w:r>
      <w:r w:rsidRPr="007D514E">
        <w:rPr>
          <w:rFonts w:hint="eastAsia"/>
        </w:rPr>
        <w:t>。</w:t>
      </w:r>
    </w:p>
    <w:p w14:paraId="74DEBC8C" w14:textId="77777777" w:rsidR="009F3B45" w:rsidRDefault="009F3B45" w:rsidP="009F3B45">
      <w:pPr>
        <w:pStyle w:val="affd"/>
        <w:spacing w:before="120" w:after="120"/>
      </w:pPr>
      <w:r>
        <w:rPr>
          <w:rFonts w:hint="eastAsia"/>
        </w:rPr>
        <w:t>评价指标</w:t>
      </w:r>
    </w:p>
    <w:p w14:paraId="1FF42C9D" w14:textId="77777777" w:rsidR="009F3B45" w:rsidRDefault="009F3B45" w:rsidP="009F3B45">
      <w:pPr>
        <w:pStyle w:val="affff6"/>
        <w:ind w:firstLine="420"/>
      </w:pPr>
      <w:r>
        <w:rPr>
          <w:rFonts w:hint="eastAsia"/>
        </w:rPr>
        <w:t>标签材料绿色工厂评价采用定量评价和定性评价，定性指标主要侧重在应满足的法律法规、节能环保、工艺技术、相关标准等方面要求；定量指标主要侧重在能反映工厂层面的绿色特性指标。</w:t>
      </w:r>
    </w:p>
    <w:p w14:paraId="75605049" w14:textId="399B1D92" w:rsidR="009F3B45" w:rsidRPr="00152694" w:rsidRDefault="009F3B45" w:rsidP="009F3B45">
      <w:pPr>
        <w:pStyle w:val="affd"/>
        <w:spacing w:before="120" w:after="120"/>
        <w:rPr>
          <w:color w:val="FF0000"/>
        </w:rPr>
      </w:pPr>
      <w:r>
        <w:rPr>
          <w:rFonts w:hint="eastAsia"/>
        </w:rPr>
        <w:t>评价方法</w:t>
      </w:r>
    </w:p>
    <w:p w14:paraId="0AF4E4C7" w14:textId="6B8C46EE" w:rsidR="009F3B45" w:rsidRPr="00152694" w:rsidRDefault="009F3B45" w:rsidP="009F3B45">
      <w:pPr>
        <w:pStyle w:val="affff6"/>
        <w:ind w:firstLine="420"/>
        <w:rPr>
          <w:strike/>
        </w:rPr>
      </w:pPr>
      <w:r>
        <w:rPr>
          <w:rFonts w:hint="eastAsia"/>
        </w:rPr>
        <w:t>标签材料绿色工厂评价采用定量评价和定性评价相结合的方法</w:t>
      </w:r>
      <w:r w:rsidR="00152694">
        <w:rPr>
          <w:rFonts w:hint="eastAsia"/>
        </w:rPr>
        <w:t>。</w:t>
      </w:r>
    </w:p>
    <w:p w14:paraId="524282B1" w14:textId="77777777" w:rsidR="006C432D" w:rsidRDefault="006C432D" w:rsidP="006C432D">
      <w:pPr>
        <w:pStyle w:val="affc"/>
        <w:spacing w:before="240" w:after="240"/>
      </w:pPr>
      <w:r>
        <w:rPr>
          <w:rFonts w:hint="eastAsia"/>
        </w:rPr>
        <w:t>评价要求</w:t>
      </w:r>
    </w:p>
    <w:p w14:paraId="5C9C96EB" w14:textId="77777777" w:rsidR="00500A8C" w:rsidRDefault="00500A8C" w:rsidP="000C7EA7">
      <w:pPr>
        <w:pStyle w:val="affd"/>
        <w:spacing w:before="120" w:after="120"/>
      </w:pPr>
      <w:r>
        <w:rPr>
          <w:rFonts w:hint="eastAsia"/>
        </w:rPr>
        <w:t xml:space="preserve">基础合规性与相关方要求 </w:t>
      </w:r>
    </w:p>
    <w:p w14:paraId="7E568E4F" w14:textId="6546D248" w:rsidR="006C432D" w:rsidRDefault="006C432D" w:rsidP="00500A8C">
      <w:pPr>
        <w:pStyle w:val="affff6"/>
        <w:ind w:firstLine="420"/>
      </w:pPr>
      <w:r w:rsidRPr="006C432D">
        <w:rPr>
          <w:rFonts w:hint="eastAsia"/>
        </w:rPr>
        <w:t>标签材料绿色工厂应依法设立</w:t>
      </w:r>
      <w:r w:rsidR="0065638C">
        <w:rPr>
          <w:rFonts w:hint="eastAsia"/>
        </w:rPr>
        <w:t>，</w:t>
      </w:r>
      <w:r w:rsidRPr="006C432D">
        <w:rPr>
          <w:rFonts w:hint="eastAsia"/>
        </w:rPr>
        <w:t>在建设和生产过程中应遵守有关法律、法规、政策和标准</w:t>
      </w:r>
      <w:r w:rsidR="0065638C">
        <w:rPr>
          <w:rFonts w:hint="eastAsia"/>
        </w:rPr>
        <w:t>，</w:t>
      </w:r>
      <w:r w:rsidRPr="006C432D">
        <w:rPr>
          <w:rFonts w:hint="eastAsia"/>
        </w:rPr>
        <w:t>近三年(含成立不足三年)无较大及以上安全、环保、质量等事故。对利益相关方的环境要求做出承诺的</w:t>
      </w:r>
      <w:r w:rsidR="0065638C">
        <w:rPr>
          <w:rFonts w:hint="eastAsia"/>
        </w:rPr>
        <w:t>，</w:t>
      </w:r>
      <w:r w:rsidRPr="006C432D">
        <w:rPr>
          <w:rFonts w:hint="eastAsia"/>
        </w:rPr>
        <w:t>应同时满足有关承诺的要求。</w:t>
      </w:r>
    </w:p>
    <w:p w14:paraId="599E5DD7" w14:textId="77777777" w:rsidR="00500A8C" w:rsidRDefault="00500A8C" w:rsidP="00A3770B">
      <w:pPr>
        <w:pStyle w:val="affd"/>
        <w:spacing w:before="120" w:after="120"/>
      </w:pPr>
      <w:r>
        <w:rPr>
          <w:rFonts w:hint="eastAsia"/>
        </w:rPr>
        <w:t xml:space="preserve">基础管理职责 </w:t>
      </w:r>
    </w:p>
    <w:p w14:paraId="2B82E5BC" w14:textId="51BC45B9" w:rsidR="00500A8C" w:rsidRDefault="008F4BF6" w:rsidP="008F4BF6">
      <w:pPr>
        <w:pStyle w:val="affe"/>
        <w:numPr>
          <w:ilvl w:val="0"/>
          <w:numId w:val="0"/>
        </w:numPr>
        <w:spacing w:before="120" w:after="120"/>
      </w:pPr>
      <w:r>
        <w:rPr>
          <w:rFonts w:hint="eastAsia"/>
        </w:rPr>
        <w:lastRenderedPageBreak/>
        <w:t xml:space="preserve">5.2.1  </w:t>
      </w:r>
      <w:r w:rsidR="00500A8C">
        <w:rPr>
          <w:rFonts w:hint="eastAsia"/>
        </w:rPr>
        <w:t>最高管理者</w:t>
      </w:r>
    </w:p>
    <w:p w14:paraId="57B434F6" w14:textId="77777777" w:rsidR="00500A8C" w:rsidRDefault="00500A8C" w:rsidP="006C432D">
      <w:pPr>
        <w:pStyle w:val="affffffff9"/>
      </w:pPr>
      <w:r>
        <w:rPr>
          <w:rFonts w:hint="eastAsia"/>
        </w:rPr>
        <w:t>应通过</w:t>
      </w:r>
      <w:r w:rsidR="00DA5D2E">
        <w:rPr>
          <w:rFonts w:hint="eastAsia"/>
        </w:rPr>
        <w:t>以下几方</w:t>
      </w:r>
      <w:r>
        <w:rPr>
          <w:rFonts w:hint="eastAsia"/>
        </w:rPr>
        <w:t>面证实其在绿色工厂方面的领导作用和承诺</w:t>
      </w:r>
      <w:r w:rsidR="00B01C57">
        <w:rPr>
          <w:rFonts w:hint="eastAsia"/>
        </w:rPr>
        <w:t>：</w:t>
      </w:r>
      <w:r>
        <w:rPr>
          <w:rFonts w:hint="eastAsia"/>
        </w:rPr>
        <w:t xml:space="preserve"> </w:t>
      </w:r>
    </w:p>
    <w:p w14:paraId="3760AF23" w14:textId="77777777" w:rsidR="00500A8C" w:rsidRDefault="00500A8C" w:rsidP="006C432D">
      <w:pPr>
        <w:pStyle w:val="af2"/>
      </w:pPr>
      <w:r>
        <w:rPr>
          <w:rFonts w:hint="eastAsia"/>
        </w:rPr>
        <w:t>对绿色工厂的有效性负责</w:t>
      </w:r>
      <w:r w:rsidR="0058472B">
        <w:rPr>
          <w:rFonts w:hint="eastAsia"/>
        </w:rPr>
        <w:t>；</w:t>
      </w:r>
      <w:r>
        <w:rPr>
          <w:rFonts w:hint="eastAsia"/>
        </w:rPr>
        <w:t xml:space="preserve"> </w:t>
      </w:r>
    </w:p>
    <w:p w14:paraId="132BAF87" w14:textId="71C833FC" w:rsidR="00500A8C" w:rsidRDefault="00500A8C" w:rsidP="006C432D">
      <w:pPr>
        <w:pStyle w:val="af2"/>
      </w:pPr>
      <w:r>
        <w:rPr>
          <w:rFonts w:hint="eastAsia"/>
        </w:rPr>
        <w:t>确保建立绿色工厂建设、运维的方针和目标</w:t>
      </w:r>
      <w:r w:rsidR="0065638C">
        <w:rPr>
          <w:rFonts w:hint="eastAsia"/>
        </w:rPr>
        <w:t>，</w:t>
      </w:r>
      <w:r>
        <w:rPr>
          <w:rFonts w:hint="eastAsia"/>
        </w:rPr>
        <w:t>并确保其与组织的战略方向及所处的环境相一致</w:t>
      </w:r>
      <w:r w:rsidR="0058472B">
        <w:rPr>
          <w:rFonts w:hint="eastAsia"/>
        </w:rPr>
        <w:t>；</w:t>
      </w:r>
    </w:p>
    <w:p w14:paraId="0DF99168" w14:textId="77777777" w:rsidR="00500A8C" w:rsidRDefault="00500A8C" w:rsidP="006C432D">
      <w:pPr>
        <w:pStyle w:val="af2"/>
      </w:pPr>
      <w:r>
        <w:rPr>
          <w:rFonts w:hint="eastAsia"/>
        </w:rPr>
        <w:t>确保将绿色工厂要求融入组织的业务过程</w:t>
      </w:r>
      <w:r w:rsidR="0058472B">
        <w:rPr>
          <w:rFonts w:hint="eastAsia"/>
        </w:rPr>
        <w:t>；</w:t>
      </w:r>
    </w:p>
    <w:p w14:paraId="3A4C0192" w14:textId="77777777" w:rsidR="00500A8C" w:rsidRDefault="00500A8C" w:rsidP="006C432D">
      <w:pPr>
        <w:pStyle w:val="af2"/>
      </w:pPr>
      <w:r>
        <w:rPr>
          <w:rFonts w:hint="eastAsia"/>
        </w:rPr>
        <w:t>确保可获得绿色工厂建设、运维所需的资源</w:t>
      </w:r>
      <w:r w:rsidR="0058472B">
        <w:rPr>
          <w:rFonts w:hint="eastAsia"/>
        </w:rPr>
        <w:t>；</w:t>
      </w:r>
      <w:r>
        <w:rPr>
          <w:rFonts w:hint="eastAsia"/>
        </w:rPr>
        <w:t xml:space="preserve"> </w:t>
      </w:r>
    </w:p>
    <w:p w14:paraId="10E52020" w14:textId="77777777" w:rsidR="00500A8C" w:rsidRDefault="00500A8C" w:rsidP="006C432D">
      <w:pPr>
        <w:pStyle w:val="af2"/>
      </w:pPr>
      <w:r>
        <w:rPr>
          <w:rFonts w:hint="eastAsia"/>
        </w:rPr>
        <w:t>就有效开展绿色制造的重要性和符合绿色工厂要求的重要性进行沟通</w:t>
      </w:r>
      <w:r w:rsidR="0058472B">
        <w:rPr>
          <w:rFonts w:hint="eastAsia"/>
        </w:rPr>
        <w:t>；</w:t>
      </w:r>
      <w:r>
        <w:rPr>
          <w:rFonts w:hint="eastAsia"/>
        </w:rPr>
        <w:t xml:space="preserve"> </w:t>
      </w:r>
    </w:p>
    <w:p w14:paraId="410E162F" w14:textId="77777777" w:rsidR="00500A8C" w:rsidRDefault="00500A8C" w:rsidP="006C432D">
      <w:pPr>
        <w:pStyle w:val="af2"/>
      </w:pPr>
      <w:r>
        <w:rPr>
          <w:rFonts w:hint="eastAsia"/>
        </w:rPr>
        <w:t>确保工厂实现其开展绿色制造的预期结果</w:t>
      </w:r>
      <w:r w:rsidR="0058472B">
        <w:rPr>
          <w:rFonts w:hint="eastAsia"/>
        </w:rPr>
        <w:t>；</w:t>
      </w:r>
      <w:r>
        <w:rPr>
          <w:rFonts w:hint="eastAsia"/>
        </w:rPr>
        <w:t xml:space="preserve"> </w:t>
      </w:r>
    </w:p>
    <w:p w14:paraId="5475E982" w14:textId="77777777" w:rsidR="00500A8C" w:rsidRDefault="00500A8C" w:rsidP="006C432D">
      <w:pPr>
        <w:pStyle w:val="af2"/>
      </w:pPr>
      <w:r>
        <w:rPr>
          <w:rFonts w:hint="eastAsia"/>
        </w:rPr>
        <w:t>指导并支持员工对绿色工厂的有效性做出贡献</w:t>
      </w:r>
      <w:r w:rsidR="0058472B">
        <w:rPr>
          <w:rFonts w:hint="eastAsia"/>
        </w:rPr>
        <w:t>；</w:t>
      </w:r>
      <w:r>
        <w:rPr>
          <w:rFonts w:hint="eastAsia"/>
        </w:rPr>
        <w:t xml:space="preserve"> </w:t>
      </w:r>
    </w:p>
    <w:p w14:paraId="4A8BF14C" w14:textId="77777777" w:rsidR="00500A8C" w:rsidRDefault="00500A8C" w:rsidP="006C432D">
      <w:pPr>
        <w:pStyle w:val="af2"/>
      </w:pPr>
      <w:r>
        <w:rPr>
          <w:rFonts w:hint="eastAsia"/>
        </w:rPr>
        <w:t>促进持续改进</w:t>
      </w:r>
      <w:r w:rsidR="0058472B">
        <w:rPr>
          <w:rFonts w:hint="eastAsia"/>
        </w:rPr>
        <w:t>；</w:t>
      </w:r>
    </w:p>
    <w:p w14:paraId="75B4DEFA" w14:textId="77777777" w:rsidR="00500A8C" w:rsidRDefault="00500A8C" w:rsidP="006C432D">
      <w:pPr>
        <w:pStyle w:val="af2"/>
      </w:pPr>
      <w:r>
        <w:rPr>
          <w:rFonts w:hint="eastAsia"/>
        </w:rPr>
        <w:t>支持其他相关人员在其职责范围内证实其领导作用</w:t>
      </w:r>
      <w:r w:rsidR="0058472B">
        <w:rPr>
          <w:rFonts w:hint="eastAsia"/>
        </w:rPr>
        <w:t>。</w:t>
      </w:r>
    </w:p>
    <w:p w14:paraId="36DB0C04" w14:textId="77777777" w:rsidR="00500A8C" w:rsidRDefault="00500A8C" w:rsidP="006C432D">
      <w:pPr>
        <w:pStyle w:val="affffffff9"/>
      </w:pPr>
      <w:r>
        <w:rPr>
          <w:rFonts w:hint="eastAsia"/>
        </w:rPr>
        <w:t>应确保在工厂内部分配并沟通与绿色工厂相关角色的职责和权限分配的职责和权限至少包括下列事项</w:t>
      </w:r>
      <w:r w:rsidR="00C02979">
        <w:rPr>
          <w:rFonts w:hint="eastAsia"/>
        </w:rPr>
        <w:t>：</w:t>
      </w:r>
      <w:r>
        <w:rPr>
          <w:rFonts w:hint="eastAsia"/>
        </w:rPr>
        <w:t xml:space="preserve"> </w:t>
      </w:r>
    </w:p>
    <w:p w14:paraId="0C68BE36" w14:textId="77777777" w:rsidR="00500A8C" w:rsidRDefault="00500A8C" w:rsidP="006C432D">
      <w:pPr>
        <w:pStyle w:val="af2"/>
      </w:pPr>
      <w:r>
        <w:rPr>
          <w:rFonts w:hint="eastAsia"/>
        </w:rPr>
        <w:t>确保工厂建设、运维符合本</w:t>
      </w:r>
      <w:r w:rsidR="00A31273">
        <w:rPr>
          <w:rFonts w:hint="eastAsia"/>
        </w:rPr>
        <w:t>文件</w:t>
      </w:r>
      <w:r>
        <w:rPr>
          <w:rFonts w:hint="eastAsia"/>
        </w:rPr>
        <w:t>的要求</w:t>
      </w:r>
      <w:r w:rsidR="00C02979">
        <w:rPr>
          <w:rFonts w:hint="eastAsia"/>
        </w:rPr>
        <w:t>；</w:t>
      </w:r>
      <w:r>
        <w:rPr>
          <w:rFonts w:hint="eastAsia"/>
        </w:rPr>
        <w:t xml:space="preserve"> </w:t>
      </w:r>
    </w:p>
    <w:p w14:paraId="2955DF68" w14:textId="77777777" w:rsidR="00500A8C" w:rsidRDefault="00500A8C" w:rsidP="006C432D">
      <w:pPr>
        <w:pStyle w:val="af2"/>
      </w:pPr>
      <w:r>
        <w:rPr>
          <w:rFonts w:hint="eastAsia"/>
        </w:rPr>
        <w:t>收集并保持工厂满足绿色工厂评价要求的证据</w:t>
      </w:r>
      <w:r w:rsidR="00C02979">
        <w:rPr>
          <w:rFonts w:hint="eastAsia"/>
        </w:rPr>
        <w:t>；</w:t>
      </w:r>
      <w:r>
        <w:rPr>
          <w:rFonts w:hint="eastAsia"/>
        </w:rPr>
        <w:t xml:space="preserve"> </w:t>
      </w:r>
    </w:p>
    <w:p w14:paraId="5E685EB0" w14:textId="77777777" w:rsidR="00500A8C" w:rsidRDefault="00500A8C" w:rsidP="006C432D">
      <w:pPr>
        <w:pStyle w:val="af2"/>
      </w:pPr>
      <w:r>
        <w:rPr>
          <w:rFonts w:hint="eastAsia"/>
        </w:rPr>
        <w:t>向最高管理者报告绿色工厂的绩效。</w:t>
      </w:r>
    </w:p>
    <w:p w14:paraId="650571D5" w14:textId="1738A52F" w:rsidR="00500A8C" w:rsidRDefault="00717D22" w:rsidP="000F7749">
      <w:pPr>
        <w:pStyle w:val="affe"/>
        <w:numPr>
          <w:ilvl w:val="2"/>
          <w:numId w:val="45"/>
        </w:numPr>
        <w:spacing w:before="120" w:after="120"/>
      </w:pPr>
      <w:r>
        <w:rPr>
          <w:rFonts w:hint="eastAsia"/>
        </w:rPr>
        <w:t xml:space="preserve"> </w:t>
      </w:r>
      <w:r w:rsidR="00500A8C">
        <w:rPr>
          <w:rFonts w:hint="eastAsia"/>
        </w:rPr>
        <w:t>工厂</w:t>
      </w:r>
    </w:p>
    <w:p w14:paraId="7BF9B0B2" w14:textId="2EAF7972" w:rsidR="00717D22" w:rsidRDefault="00717D22" w:rsidP="00717D22">
      <w:pPr>
        <w:pStyle w:val="affffffff9"/>
        <w:numPr>
          <w:ilvl w:val="0"/>
          <w:numId w:val="0"/>
        </w:numPr>
      </w:pPr>
      <w:r w:rsidRPr="00717D22">
        <w:rPr>
          <w:rFonts w:ascii="黑体" w:eastAsia="黑体" w:hAnsi="黑体" w:hint="eastAsia"/>
        </w:rPr>
        <w:t>5.2.2.1</w:t>
      </w:r>
      <w:r>
        <w:rPr>
          <w:rFonts w:hint="eastAsia"/>
        </w:rPr>
        <w:t xml:space="preserve">  </w:t>
      </w:r>
      <w:r w:rsidR="00500A8C">
        <w:rPr>
          <w:rFonts w:hint="eastAsia"/>
        </w:rPr>
        <w:t>应设有绿色工厂管理机构</w:t>
      </w:r>
      <w:r w:rsidR="0065638C">
        <w:rPr>
          <w:rFonts w:hint="eastAsia"/>
        </w:rPr>
        <w:t>，</w:t>
      </w:r>
      <w:r w:rsidR="00500A8C">
        <w:rPr>
          <w:rFonts w:hint="eastAsia"/>
        </w:rPr>
        <w:t>负责有关绿色工厂的制度建设、实施、考核及奖励工作</w:t>
      </w:r>
      <w:r w:rsidR="0065638C">
        <w:rPr>
          <w:rFonts w:hint="eastAsia"/>
        </w:rPr>
        <w:t>，</w:t>
      </w:r>
      <w:r w:rsidR="00500A8C">
        <w:rPr>
          <w:rFonts w:hint="eastAsia"/>
        </w:rPr>
        <w:t>建立目标责任制</w:t>
      </w:r>
      <w:r>
        <w:rPr>
          <w:rFonts w:hint="eastAsia"/>
        </w:rPr>
        <w:t>。</w:t>
      </w:r>
      <w:r w:rsidR="00500A8C">
        <w:rPr>
          <w:rFonts w:hint="eastAsia"/>
        </w:rPr>
        <w:t xml:space="preserve"> </w:t>
      </w:r>
    </w:p>
    <w:p w14:paraId="47855AC5" w14:textId="5D04F767" w:rsidR="00500A8C" w:rsidRDefault="00717D22" w:rsidP="00717D22">
      <w:pPr>
        <w:pStyle w:val="affffffff9"/>
        <w:numPr>
          <w:ilvl w:val="0"/>
          <w:numId w:val="0"/>
        </w:numPr>
      </w:pPr>
      <w:r w:rsidRPr="00717D22">
        <w:rPr>
          <w:rFonts w:ascii="黑体" w:eastAsia="黑体" w:hAnsi="黑体" w:hint="eastAsia"/>
        </w:rPr>
        <w:t>5.2.2.2</w:t>
      </w:r>
      <w:r>
        <w:rPr>
          <w:rFonts w:hint="eastAsia"/>
        </w:rPr>
        <w:t xml:space="preserve">  </w:t>
      </w:r>
      <w:r w:rsidR="00500A8C">
        <w:rPr>
          <w:rFonts w:hint="eastAsia"/>
        </w:rPr>
        <w:t>应有开展绿色工厂的中长期规划及年度目标、指标和实施方案。可行时</w:t>
      </w:r>
      <w:r w:rsidR="0065638C">
        <w:rPr>
          <w:rFonts w:hint="eastAsia"/>
        </w:rPr>
        <w:t>，</w:t>
      </w:r>
      <w:r w:rsidR="00500A8C">
        <w:rPr>
          <w:rFonts w:hint="eastAsia"/>
        </w:rPr>
        <w:t>指标应明确且可量化</w:t>
      </w:r>
      <w:r>
        <w:rPr>
          <w:rFonts w:hint="eastAsia"/>
        </w:rPr>
        <w:t>。</w:t>
      </w:r>
      <w:r w:rsidR="00500A8C">
        <w:rPr>
          <w:rFonts w:hint="eastAsia"/>
        </w:rPr>
        <w:t xml:space="preserve"> </w:t>
      </w:r>
    </w:p>
    <w:p w14:paraId="61F8135A" w14:textId="1CD2EF67" w:rsidR="00500A8C" w:rsidRDefault="00717D22" w:rsidP="00717D22">
      <w:pPr>
        <w:pStyle w:val="affffffff9"/>
        <w:numPr>
          <w:ilvl w:val="0"/>
          <w:numId w:val="0"/>
        </w:numPr>
      </w:pPr>
      <w:r w:rsidRPr="00717D22">
        <w:rPr>
          <w:rFonts w:ascii="黑体" w:eastAsia="黑体" w:hAnsi="黑体" w:hint="eastAsia"/>
        </w:rPr>
        <w:t>5.2.2.3</w:t>
      </w:r>
      <w:r>
        <w:rPr>
          <w:rFonts w:hint="eastAsia"/>
        </w:rPr>
        <w:t xml:space="preserve">  </w:t>
      </w:r>
      <w:proofErr w:type="gramStart"/>
      <w:r w:rsidR="00500A8C">
        <w:rPr>
          <w:rFonts w:hint="eastAsia"/>
        </w:rPr>
        <w:t>应传播</w:t>
      </w:r>
      <w:proofErr w:type="gramEnd"/>
      <w:r w:rsidR="00500A8C">
        <w:rPr>
          <w:rFonts w:hint="eastAsia"/>
        </w:rPr>
        <w:t>绿色制造的概念和知识</w:t>
      </w:r>
      <w:r>
        <w:rPr>
          <w:rFonts w:hint="eastAsia"/>
        </w:rPr>
        <w:t>，</w:t>
      </w:r>
      <w:r w:rsidR="00500A8C">
        <w:rPr>
          <w:rFonts w:hint="eastAsia"/>
        </w:rPr>
        <w:t>定期为员工提供绿色制造相关知识的教育、培训</w:t>
      </w:r>
      <w:r w:rsidR="0065638C">
        <w:rPr>
          <w:rFonts w:hint="eastAsia"/>
        </w:rPr>
        <w:t>，</w:t>
      </w:r>
      <w:r w:rsidR="00C02979">
        <w:rPr>
          <w:rFonts w:hint="eastAsia"/>
        </w:rPr>
        <w:t>并对教育和</w:t>
      </w:r>
      <w:r w:rsidR="00500A8C">
        <w:rPr>
          <w:rFonts w:hint="eastAsia"/>
        </w:rPr>
        <w:t>培训的结果进行考评。</w:t>
      </w:r>
    </w:p>
    <w:p w14:paraId="050B5118" w14:textId="70D4D26C" w:rsidR="00500A8C" w:rsidRDefault="00500A8C" w:rsidP="000F7749">
      <w:pPr>
        <w:pStyle w:val="affd"/>
        <w:numPr>
          <w:ilvl w:val="1"/>
          <w:numId w:val="45"/>
        </w:numPr>
        <w:spacing w:before="120" w:after="120"/>
      </w:pPr>
      <w:r>
        <w:rPr>
          <w:rFonts w:hint="eastAsia"/>
        </w:rPr>
        <w:t>基础设施要求</w:t>
      </w:r>
    </w:p>
    <w:p w14:paraId="1E32C0B1" w14:textId="678904A4" w:rsidR="00500A8C" w:rsidRPr="00650769" w:rsidRDefault="003F5126" w:rsidP="003F5126">
      <w:pPr>
        <w:pStyle w:val="affe"/>
        <w:numPr>
          <w:ilvl w:val="0"/>
          <w:numId w:val="0"/>
        </w:numPr>
        <w:spacing w:before="120" w:after="120"/>
      </w:pPr>
      <w:r>
        <w:rPr>
          <w:rFonts w:hint="eastAsia"/>
        </w:rPr>
        <w:t xml:space="preserve">5.3.1  </w:t>
      </w:r>
      <w:r w:rsidR="00500A8C" w:rsidRPr="00650769">
        <w:rPr>
          <w:rFonts w:hint="eastAsia"/>
        </w:rPr>
        <w:t xml:space="preserve">建筑设施 </w:t>
      </w:r>
    </w:p>
    <w:p w14:paraId="1C16F7E8" w14:textId="60672EED" w:rsidR="00A31273" w:rsidRDefault="00A31273" w:rsidP="006059E0">
      <w:pPr>
        <w:pStyle w:val="af5"/>
      </w:pPr>
      <w:r>
        <w:rPr>
          <w:rFonts w:hint="eastAsia"/>
        </w:rPr>
        <w:t>应符合G</w:t>
      </w:r>
      <w:r>
        <w:t xml:space="preserve">B/T </w:t>
      </w:r>
      <w:r w:rsidRPr="008A496A">
        <w:rPr>
          <w:rFonts w:hint="eastAsia"/>
        </w:rPr>
        <w:t>36132</w:t>
      </w:r>
      <w:r w:rsidR="008033AD">
        <w:rPr>
          <w:rFonts w:hint="eastAsia"/>
        </w:rPr>
        <w:t>基础设施建设有关要求</w:t>
      </w:r>
      <w:r w:rsidR="002D6458">
        <w:rPr>
          <w:rFonts w:hint="eastAsia"/>
        </w:rPr>
        <w:t>；</w:t>
      </w:r>
    </w:p>
    <w:p w14:paraId="38313C33" w14:textId="5BB476E6" w:rsidR="00A31273" w:rsidRDefault="008033AD" w:rsidP="006059E0">
      <w:pPr>
        <w:pStyle w:val="af5"/>
      </w:pPr>
      <w:r w:rsidRPr="008033AD">
        <w:rPr>
          <w:rFonts w:hint="eastAsia"/>
        </w:rPr>
        <w:t>新建、改建和扩建建筑时，应遵守</w:t>
      </w:r>
      <w:r>
        <w:rPr>
          <w:rFonts w:hint="eastAsia"/>
        </w:rPr>
        <w:t>相关</w:t>
      </w:r>
      <w:r w:rsidRPr="008033AD">
        <w:rPr>
          <w:rFonts w:hint="eastAsia"/>
        </w:rPr>
        <w:t>产业政策和地方有关要求</w:t>
      </w:r>
      <w:r w:rsidR="002D6458">
        <w:rPr>
          <w:rFonts w:hint="eastAsia"/>
        </w:rPr>
        <w:t>；</w:t>
      </w:r>
    </w:p>
    <w:p w14:paraId="53DF3DDA" w14:textId="489C764B" w:rsidR="006059E0" w:rsidRDefault="00D83053" w:rsidP="006059E0">
      <w:pPr>
        <w:pStyle w:val="af5"/>
      </w:pPr>
      <w:r>
        <w:rPr>
          <w:rFonts w:hint="eastAsia"/>
        </w:rPr>
        <w:t>应建有独立的</w:t>
      </w:r>
      <w:r w:rsidR="008033AD">
        <w:rPr>
          <w:rFonts w:hint="eastAsia"/>
        </w:rPr>
        <w:t>危险</w:t>
      </w:r>
      <w:r>
        <w:rPr>
          <w:rFonts w:hint="eastAsia"/>
        </w:rPr>
        <w:t>化学品仓库、</w:t>
      </w:r>
      <w:r w:rsidR="008033AD">
        <w:rPr>
          <w:rFonts w:hint="eastAsia"/>
        </w:rPr>
        <w:t>危险废弃物仓库</w:t>
      </w:r>
      <w:r w:rsidR="002D6458">
        <w:rPr>
          <w:rFonts w:hint="eastAsia"/>
        </w:rPr>
        <w:t>；</w:t>
      </w:r>
    </w:p>
    <w:p w14:paraId="3654BF6B" w14:textId="77777777" w:rsidR="00D83053" w:rsidRDefault="006059E0" w:rsidP="006059E0">
      <w:pPr>
        <w:pStyle w:val="af5"/>
      </w:pPr>
      <w:r>
        <w:rPr>
          <w:rFonts w:hint="eastAsia"/>
        </w:rPr>
        <w:t>应按照国家相关标准要求，进行</w:t>
      </w:r>
      <w:r w:rsidR="008033AD">
        <w:rPr>
          <w:rFonts w:hint="eastAsia"/>
        </w:rPr>
        <w:t>有毒有害</w:t>
      </w:r>
      <w:r>
        <w:rPr>
          <w:rFonts w:hint="eastAsia"/>
        </w:rPr>
        <w:t>相关管控</w:t>
      </w:r>
      <w:r w:rsidR="00D83053">
        <w:rPr>
          <w:rFonts w:hint="eastAsia"/>
        </w:rPr>
        <w:t>；</w:t>
      </w:r>
    </w:p>
    <w:p w14:paraId="6C4042EF" w14:textId="77777777" w:rsidR="00D83053" w:rsidRDefault="00D83053" w:rsidP="006059E0">
      <w:pPr>
        <w:pStyle w:val="af5"/>
      </w:pPr>
      <w:r>
        <w:rPr>
          <w:rFonts w:hint="eastAsia"/>
        </w:rPr>
        <w:t>应集约利用厂区，在满足生产工艺前提下，优先采用联合厂房、多层建筑或单层高净高</w:t>
      </w:r>
      <w:r w:rsidR="008033AD" w:rsidRPr="008033AD">
        <w:rPr>
          <w:rFonts w:hint="eastAsia"/>
        </w:rPr>
        <w:t>（8米以上）</w:t>
      </w:r>
      <w:r>
        <w:rPr>
          <w:rFonts w:hint="eastAsia"/>
        </w:rPr>
        <w:t>建筑；</w:t>
      </w:r>
    </w:p>
    <w:p w14:paraId="7854CD92" w14:textId="15176B57" w:rsidR="00D83053" w:rsidRDefault="00D83053" w:rsidP="006059E0">
      <w:pPr>
        <w:pStyle w:val="af5"/>
      </w:pPr>
      <w:r>
        <w:rPr>
          <w:rFonts w:hint="eastAsia"/>
        </w:rPr>
        <w:t>应合理布局，雨污分流，</w:t>
      </w:r>
      <w:r w:rsidR="006059E0">
        <w:rPr>
          <w:rFonts w:hint="eastAsia"/>
        </w:rPr>
        <w:t>应配备</w:t>
      </w:r>
      <w:r>
        <w:rPr>
          <w:rFonts w:hint="eastAsia"/>
        </w:rPr>
        <w:t>通风设施、废气处理装置、喷淋及消防设施等并保证有效运行</w:t>
      </w:r>
      <w:r w:rsidR="002D6458">
        <w:rPr>
          <w:rFonts w:hint="eastAsia"/>
        </w:rPr>
        <w:t>，</w:t>
      </w:r>
      <w:r>
        <w:rPr>
          <w:rFonts w:hint="eastAsia"/>
        </w:rPr>
        <w:t>如：通风系统应加装初效、中效过滤等设施；</w:t>
      </w:r>
    </w:p>
    <w:p w14:paraId="685F58E4" w14:textId="76D08128" w:rsidR="00D83053" w:rsidRDefault="00D83053" w:rsidP="00E12CD3">
      <w:pPr>
        <w:pStyle w:val="af5"/>
      </w:pPr>
      <w:r>
        <w:rPr>
          <w:rFonts w:hint="eastAsia"/>
        </w:rPr>
        <w:t>所属</w:t>
      </w:r>
      <w:r w:rsidR="006059E0">
        <w:rPr>
          <w:rFonts w:hint="eastAsia"/>
        </w:rPr>
        <w:t>大型</w:t>
      </w:r>
      <w:r>
        <w:rPr>
          <w:rFonts w:hint="eastAsia"/>
        </w:rPr>
        <w:t>生产设备及设施平台下方宜配</w:t>
      </w:r>
      <w:r w:rsidRPr="00A85E7A">
        <w:rPr>
          <w:rFonts w:hint="eastAsia"/>
        </w:rPr>
        <w:t>备喷淋消防系统</w:t>
      </w:r>
      <w:r w:rsidR="00E12CD3" w:rsidRPr="00A85E7A">
        <w:rPr>
          <w:rFonts w:hint="eastAsia"/>
        </w:rPr>
        <w:t>自动</w:t>
      </w:r>
      <w:r w:rsidR="00E12CD3" w:rsidRPr="00E12CD3">
        <w:rPr>
          <w:rFonts w:hint="eastAsia"/>
        </w:rPr>
        <w:t>喷水灭火系统</w:t>
      </w:r>
      <w:r>
        <w:rPr>
          <w:rFonts w:hint="eastAsia"/>
        </w:rPr>
        <w:t>，并保证有效运行</w:t>
      </w:r>
      <w:r w:rsidR="002D6458">
        <w:rPr>
          <w:rFonts w:hint="eastAsia"/>
        </w:rPr>
        <w:t>；</w:t>
      </w:r>
      <w:r>
        <w:rPr>
          <w:rFonts w:hint="eastAsia"/>
        </w:rPr>
        <w:t>对溶剂涂布区域保持密闭负压环境，宜配备自动气体灭火系统，并带有火焰识别探头及报警系统；</w:t>
      </w:r>
    </w:p>
    <w:p w14:paraId="2CE21099" w14:textId="3893659E" w:rsidR="00D83053" w:rsidRDefault="00D83053" w:rsidP="006059E0">
      <w:pPr>
        <w:pStyle w:val="af5"/>
      </w:pPr>
      <w:r>
        <w:rPr>
          <w:rFonts w:hint="eastAsia"/>
        </w:rPr>
        <w:t>厂区建筑在设计阶段，宜考虑暖通设备系统负荷、冷媒的选择</w:t>
      </w:r>
      <w:r w:rsidR="002D6458">
        <w:rPr>
          <w:rFonts w:hint="eastAsia"/>
        </w:rPr>
        <w:t>，</w:t>
      </w:r>
      <w:r>
        <w:rPr>
          <w:rFonts w:hint="eastAsia"/>
        </w:rPr>
        <w:t>如：冷媒的选择不含CFCs</w:t>
      </w:r>
      <w:r w:rsidR="00152694">
        <w:rPr>
          <w:rFonts w:hint="eastAsia"/>
        </w:rPr>
        <w:t>氯氟烃</w:t>
      </w:r>
      <w:r>
        <w:rPr>
          <w:rFonts w:hint="eastAsia"/>
        </w:rPr>
        <w:t>、HCFCs</w:t>
      </w:r>
      <w:r w:rsidR="00152694">
        <w:rPr>
          <w:rFonts w:hint="eastAsia"/>
        </w:rPr>
        <w:t>氢氯氟烃</w:t>
      </w:r>
      <w:r>
        <w:rPr>
          <w:rFonts w:hint="eastAsia"/>
        </w:rPr>
        <w:t>等；</w:t>
      </w:r>
    </w:p>
    <w:p w14:paraId="77A39B64" w14:textId="794649A2" w:rsidR="00D83053" w:rsidRDefault="00D83053" w:rsidP="006059E0">
      <w:pPr>
        <w:pStyle w:val="af5"/>
      </w:pPr>
      <w:r>
        <w:rPr>
          <w:rFonts w:hint="eastAsia"/>
        </w:rPr>
        <w:t>厂区建筑宜使用循环利用的材料</w:t>
      </w:r>
      <w:r w:rsidR="002D6458">
        <w:rPr>
          <w:rFonts w:hint="eastAsia"/>
        </w:rPr>
        <w:t>，</w:t>
      </w:r>
      <w:r>
        <w:rPr>
          <w:rFonts w:hint="eastAsia"/>
        </w:rPr>
        <w:t>如：建筑地上主体宜使用可循环利用的钢结构；</w:t>
      </w:r>
    </w:p>
    <w:p w14:paraId="5A8D350D" w14:textId="13B3A15A" w:rsidR="00D83053" w:rsidRPr="00152694" w:rsidRDefault="00D83053" w:rsidP="006059E0">
      <w:pPr>
        <w:pStyle w:val="af5"/>
        <w:rPr>
          <w:color w:val="FF0000"/>
        </w:rPr>
      </w:pPr>
      <w:r>
        <w:rPr>
          <w:rFonts w:hint="eastAsia"/>
        </w:rPr>
        <w:t>厂区建筑围护及屋面结构应选用导热系数较低、保温系数较好的环保材料</w:t>
      </w:r>
      <w:r w:rsidR="002D6458">
        <w:rPr>
          <w:rFonts w:hint="eastAsia"/>
        </w:rPr>
        <w:t>，</w:t>
      </w:r>
      <w:r>
        <w:rPr>
          <w:rFonts w:hint="eastAsia"/>
        </w:rPr>
        <w:t>如选用</w:t>
      </w:r>
      <w:r w:rsidR="00B275A6" w:rsidRPr="002D6458">
        <w:rPr>
          <w:rFonts w:hint="eastAsia"/>
        </w:rPr>
        <w:t>玻璃棉带贴面的材料</w:t>
      </w:r>
      <w:r w:rsidRPr="002D6458">
        <w:rPr>
          <w:rFonts w:hint="eastAsia"/>
        </w:rPr>
        <w:t>、</w:t>
      </w:r>
      <w:r>
        <w:rPr>
          <w:rFonts w:hint="eastAsia"/>
        </w:rPr>
        <w:t>岩棉等，禁用石棉类材料；</w:t>
      </w:r>
    </w:p>
    <w:p w14:paraId="763918F3" w14:textId="4D1716E0" w:rsidR="00D83053" w:rsidRDefault="00EB7987" w:rsidP="00EB7987">
      <w:pPr>
        <w:pStyle w:val="af5"/>
      </w:pPr>
      <w:r>
        <w:rPr>
          <w:rFonts w:hint="eastAsia"/>
        </w:rPr>
        <w:t>新建厂房</w:t>
      </w:r>
      <w:r w:rsidR="00D83053">
        <w:rPr>
          <w:rFonts w:hint="eastAsia"/>
        </w:rPr>
        <w:t>建筑宜采用</w:t>
      </w:r>
      <w:r w:rsidRPr="00EB7987">
        <w:rPr>
          <w:rFonts w:hint="eastAsia"/>
        </w:rPr>
        <w:t>建筑设备管理系统</w:t>
      </w:r>
      <w:r>
        <w:rPr>
          <w:rFonts w:hint="eastAsia"/>
        </w:rPr>
        <w:t>。</w:t>
      </w:r>
    </w:p>
    <w:p w14:paraId="077F0B55" w14:textId="2D428EB0" w:rsidR="00500A8C" w:rsidRDefault="00500A8C" w:rsidP="000F7749">
      <w:pPr>
        <w:pStyle w:val="affe"/>
        <w:numPr>
          <w:ilvl w:val="2"/>
          <w:numId w:val="45"/>
        </w:numPr>
        <w:spacing w:before="120" w:after="120"/>
      </w:pPr>
      <w:r>
        <w:rPr>
          <w:rFonts w:hint="eastAsia"/>
        </w:rPr>
        <w:t xml:space="preserve">照明 </w:t>
      </w:r>
    </w:p>
    <w:p w14:paraId="2FE26278" w14:textId="77777777" w:rsidR="00500A8C" w:rsidRDefault="000A7AAB" w:rsidP="00500A8C">
      <w:pPr>
        <w:pStyle w:val="affff6"/>
        <w:ind w:firstLine="420"/>
      </w:pPr>
      <w:r>
        <w:rPr>
          <w:rFonts w:hint="eastAsia"/>
        </w:rPr>
        <w:t>绿色</w:t>
      </w:r>
      <w:r w:rsidR="00500A8C">
        <w:rPr>
          <w:rFonts w:hint="eastAsia"/>
        </w:rPr>
        <w:t>工厂的照明应满足以下要求</w:t>
      </w:r>
      <w:r w:rsidR="00E249AE">
        <w:rPr>
          <w:rFonts w:hint="eastAsia"/>
        </w:rPr>
        <w:t>：</w:t>
      </w:r>
    </w:p>
    <w:p w14:paraId="1AE85DFA" w14:textId="516402C1" w:rsidR="000A7AAB" w:rsidRDefault="000A7AAB" w:rsidP="000A7AAB">
      <w:pPr>
        <w:pStyle w:val="affff6"/>
        <w:ind w:firstLine="420"/>
      </w:pPr>
      <w:r>
        <w:rPr>
          <w:rFonts w:hint="eastAsia"/>
        </w:rPr>
        <w:t>a)厂区及各房间或场所的照明在能满足生产工艺时宜尽量利用自然光</w:t>
      </w:r>
      <w:r w:rsidR="0065638C">
        <w:rPr>
          <w:rFonts w:hint="eastAsia"/>
        </w:rPr>
        <w:t>，</w:t>
      </w:r>
      <w:r>
        <w:rPr>
          <w:rFonts w:hint="eastAsia"/>
        </w:rPr>
        <w:t xml:space="preserve">人工照明应符合GB 50034的规定； </w:t>
      </w:r>
    </w:p>
    <w:p w14:paraId="5F6A0521" w14:textId="54FFD0AB" w:rsidR="000A7AAB" w:rsidRDefault="000A7AAB" w:rsidP="000A7AAB">
      <w:pPr>
        <w:pStyle w:val="affff6"/>
        <w:ind w:firstLine="420"/>
      </w:pPr>
      <w:r>
        <w:rPr>
          <w:rFonts w:hint="eastAsia"/>
        </w:rPr>
        <w:lastRenderedPageBreak/>
        <w:t>b)应优先选用发光效率高、寿命长的节能型光源（如，LED）、灯具</w:t>
      </w:r>
      <w:r w:rsidR="00E32571">
        <w:rPr>
          <w:rFonts w:hint="eastAsia"/>
        </w:rPr>
        <w:t>，</w:t>
      </w:r>
      <w:r>
        <w:rPr>
          <w:rFonts w:hint="eastAsia"/>
        </w:rPr>
        <w:t>照明功率密度（单位面积照明安装功率（含光源、整流器、变压器、</w:t>
      </w:r>
      <w:r w:rsidRPr="009B7B28">
        <w:rPr>
          <w:rFonts w:hint="eastAsia"/>
          <w:color w:val="000000" w:themeColor="text1"/>
        </w:rPr>
        <w:t>驱动</w:t>
      </w:r>
      <w:r w:rsidR="00885109" w:rsidRPr="009B7B28">
        <w:rPr>
          <w:rFonts w:hint="eastAsia"/>
          <w:color w:val="000000" w:themeColor="text1"/>
        </w:rPr>
        <w:t>电源</w:t>
      </w:r>
      <w:r>
        <w:rPr>
          <w:rFonts w:hint="eastAsia"/>
        </w:rPr>
        <w:t>等）</w:t>
      </w:r>
      <w:r w:rsidR="00885109">
        <w:rPr>
          <w:rFonts w:hint="eastAsia"/>
        </w:rPr>
        <w:t>平均值</w:t>
      </w:r>
      <w:r>
        <w:rPr>
          <w:rFonts w:hint="eastAsia"/>
        </w:rPr>
        <w:t>宜小于4W/m</w:t>
      </w:r>
      <w:r w:rsidRPr="000A7AAB">
        <w:rPr>
          <w:rFonts w:hint="eastAsia"/>
          <w:vertAlign w:val="superscript"/>
        </w:rPr>
        <w:t>2</w:t>
      </w:r>
      <w:r>
        <w:rPr>
          <w:rFonts w:hint="eastAsia"/>
        </w:rPr>
        <w:t>；</w:t>
      </w:r>
    </w:p>
    <w:p w14:paraId="01539D81" w14:textId="77777777" w:rsidR="000A7AAB" w:rsidRDefault="000A7AAB" w:rsidP="000A7AAB">
      <w:pPr>
        <w:pStyle w:val="affff6"/>
        <w:ind w:firstLine="420"/>
      </w:pPr>
      <w:r>
        <w:rPr>
          <w:rFonts w:hint="eastAsia"/>
        </w:rPr>
        <w:t>c)</w:t>
      </w:r>
      <w:r w:rsidR="00B032AE">
        <w:rPr>
          <w:rFonts w:hint="eastAsia"/>
        </w:rPr>
        <w:t>在不同</w:t>
      </w:r>
      <w:r>
        <w:rPr>
          <w:rFonts w:hint="eastAsia"/>
        </w:rPr>
        <w:t>场所的照明应进行分级设计，相同场所应分区、分组控制，宜采用自动开关或调光等措施</w:t>
      </w:r>
      <w:r w:rsidR="00B032AE">
        <w:rPr>
          <w:rFonts w:hint="eastAsia"/>
        </w:rPr>
        <w:t>；</w:t>
      </w:r>
      <w:r>
        <w:rPr>
          <w:rFonts w:hint="eastAsia"/>
        </w:rPr>
        <w:t xml:space="preserve"> </w:t>
      </w:r>
    </w:p>
    <w:p w14:paraId="7FCE2185" w14:textId="169C03DB" w:rsidR="000A7AAB" w:rsidRPr="007D514E" w:rsidRDefault="000A7AAB" w:rsidP="000A7AAB">
      <w:pPr>
        <w:pStyle w:val="affff6"/>
        <w:ind w:firstLine="420"/>
        <w:rPr>
          <w:color w:val="000000" w:themeColor="text1"/>
        </w:rPr>
      </w:pPr>
      <w:r w:rsidRPr="007D514E">
        <w:rPr>
          <w:rFonts w:hint="eastAsia"/>
          <w:color w:val="000000" w:themeColor="text1"/>
        </w:rPr>
        <w:t>d)报废灯具</w:t>
      </w:r>
      <w:r w:rsidR="009B7B28" w:rsidRPr="007D514E">
        <w:rPr>
          <w:rFonts w:hint="eastAsia"/>
          <w:color w:val="000000" w:themeColor="text1"/>
        </w:rPr>
        <w:t>（含汞）</w:t>
      </w:r>
      <w:r w:rsidRPr="007D514E">
        <w:rPr>
          <w:rFonts w:hint="eastAsia"/>
          <w:color w:val="000000" w:themeColor="text1"/>
        </w:rPr>
        <w:t>应交由有资质单位处理</w:t>
      </w:r>
      <w:r w:rsidR="00B032AE" w:rsidRPr="007D514E">
        <w:rPr>
          <w:rFonts w:hint="eastAsia"/>
          <w:color w:val="000000" w:themeColor="text1"/>
        </w:rPr>
        <w:t>。</w:t>
      </w:r>
    </w:p>
    <w:p w14:paraId="21E8EC59" w14:textId="4CBD6720" w:rsidR="00500A8C" w:rsidRDefault="00500A8C" w:rsidP="000F7749">
      <w:pPr>
        <w:pStyle w:val="affe"/>
        <w:numPr>
          <w:ilvl w:val="2"/>
          <w:numId w:val="45"/>
        </w:numPr>
        <w:spacing w:before="120" w:after="120"/>
      </w:pPr>
      <w:r>
        <w:rPr>
          <w:rFonts w:hint="eastAsia"/>
        </w:rPr>
        <w:t xml:space="preserve">设备设施 </w:t>
      </w:r>
    </w:p>
    <w:p w14:paraId="7FBFC91A" w14:textId="7F9CCB1C" w:rsidR="00793C36" w:rsidRDefault="0083365D" w:rsidP="0083365D">
      <w:pPr>
        <w:pStyle w:val="afff"/>
        <w:numPr>
          <w:ilvl w:val="0"/>
          <w:numId w:val="0"/>
        </w:numPr>
        <w:spacing w:before="120" w:after="120"/>
      </w:pPr>
      <w:r>
        <w:rPr>
          <w:rFonts w:hint="eastAsia"/>
        </w:rPr>
        <w:t xml:space="preserve">5.3.3.1  </w:t>
      </w:r>
      <w:r w:rsidR="00500A8C">
        <w:rPr>
          <w:rFonts w:hint="eastAsia"/>
        </w:rPr>
        <w:t>生产线设施</w:t>
      </w:r>
    </w:p>
    <w:p w14:paraId="7B92E22D" w14:textId="77777777" w:rsidR="00793C36" w:rsidRDefault="00793C36" w:rsidP="00793C36">
      <w:pPr>
        <w:pStyle w:val="affff6"/>
        <w:ind w:firstLine="420"/>
      </w:pPr>
      <w:r>
        <w:rPr>
          <w:rFonts w:hint="eastAsia"/>
        </w:rPr>
        <w:t>绿色工厂的生产线设施如下：</w:t>
      </w:r>
    </w:p>
    <w:p w14:paraId="4CFBE2BD" w14:textId="77777777" w:rsidR="00793C36" w:rsidRDefault="00793C36" w:rsidP="00793C36">
      <w:pPr>
        <w:pStyle w:val="affff6"/>
        <w:ind w:firstLine="420"/>
      </w:pPr>
      <w:r>
        <w:rPr>
          <w:rFonts w:hint="eastAsia"/>
        </w:rPr>
        <w:t>a)标签材料生产工艺路线应采用国家鼓励和推荐的或行业的先进技术，无国家或地方淘汰限制类生产工艺及装置</w:t>
      </w:r>
      <w:r w:rsidR="000C655C">
        <w:rPr>
          <w:rFonts w:hint="eastAsia"/>
        </w:rPr>
        <w:t>；</w:t>
      </w:r>
    </w:p>
    <w:p w14:paraId="3713B21A" w14:textId="640CAEDF" w:rsidR="00FA6576" w:rsidRPr="00FA6576" w:rsidRDefault="00FA6576" w:rsidP="00793C36">
      <w:pPr>
        <w:pStyle w:val="affff6"/>
        <w:ind w:firstLine="420"/>
        <w:rPr>
          <w:color w:val="000000" w:themeColor="text1"/>
        </w:rPr>
      </w:pPr>
      <w:r w:rsidRPr="00FA6576">
        <w:rPr>
          <w:rFonts w:hint="eastAsia"/>
          <w:color w:val="000000" w:themeColor="text1"/>
        </w:rPr>
        <w:t>b)标签材料生产工艺路线的先进技术应体现在高生产效率，高材料利用率和高能效等。对于不干胶标签材料涂离型剂、胶水、底涂、面涂等涂布设备应具备能耗低、物料损耗小、涂布均匀性优秀和涂布缺陷率低等特征；其能耗点主要在离型剂烘干及固化、胶水烘干及固化</w:t>
      </w:r>
      <w:r w:rsidR="009C59B4">
        <w:rPr>
          <w:rFonts w:hint="eastAsia"/>
          <w:color w:val="000000" w:themeColor="text1"/>
        </w:rPr>
        <w:t>；</w:t>
      </w:r>
    </w:p>
    <w:p w14:paraId="1AA6F93C" w14:textId="19AC1EC3" w:rsidR="00FA6576" w:rsidRDefault="00FA6576" w:rsidP="00793C36">
      <w:pPr>
        <w:pStyle w:val="affff6"/>
        <w:ind w:firstLine="420"/>
      </w:pPr>
      <w:r>
        <w:rPr>
          <w:rFonts w:hint="eastAsia"/>
        </w:rPr>
        <w:t>c</w:t>
      </w:r>
      <w:r w:rsidRPr="00FA6576">
        <w:rPr>
          <w:rFonts w:hint="eastAsia"/>
        </w:rPr>
        <w:t>)为达到生产效率、材料利用率、能效等综合指标最优化的目标，对不干胶标签材料的先进涂布设备及工艺宜具备以下特征：生产速度≥400m/min；材料幅宽≥1500 mm； 一步法流水型涂离型剂、胶水等</w:t>
      </w:r>
      <w:r w:rsidR="009C59B4">
        <w:rPr>
          <w:rFonts w:hint="eastAsia"/>
        </w:rPr>
        <w:t>；</w:t>
      </w:r>
    </w:p>
    <w:p w14:paraId="209ECC70" w14:textId="7B24D35C" w:rsidR="00FA6576" w:rsidRPr="00181258" w:rsidRDefault="00FA6576" w:rsidP="00FA6576">
      <w:pPr>
        <w:pStyle w:val="affff6"/>
        <w:ind w:firstLine="420"/>
        <w:rPr>
          <w:color w:val="FF0000"/>
        </w:rPr>
      </w:pPr>
      <w:r>
        <w:t>d</w:t>
      </w:r>
      <w:r w:rsidR="00793C36">
        <w:rPr>
          <w:rFonts w:hint="eastAsia"/>
        </w:rPr>
        <w:t>)不干胶标签材料制造过程中的烘干/</w:t>
      </w:r>
      <w:r w:rsidR="008668F0">
        <w:rPr>
          <w:rFonts w:hint="eastAsia"/>
        </w:rPr>
        <w:t>固化</w:t>
      </w:r>
      <w:r w:rsidR="00793C36">
        <w:rPr>
          <w:rFonts w:hint="eastAsia"/>
        </w:rPr>
        <w:t>，应采用综合热/电效率高的设备，废热宜采用换热器进行回收，</w:t>
      </w:r>
      <w:r w:rsidR="00FC7C2C">
        <w:rPr>
          <w:rFonts w:hint="eastAsia"/>
          <w:color w:val="000000"/>
          <w:sz w:val="20"/>
        </w:rPr>
        <w:t> </w:t>
      </w:r>
      <w:r w:rsidR="00FC7C2C">
        <w:rPr>
          <w:rFonts w:hint="eastAsia"/>
          <w:color w:val="000000"/>
          <w:sz w:val="20"/>
        </w:rPr>
        <w:t>烘箱有效</w:t>
      </w:r>
      <w:r w:rsidR="005101DB">
        <w:rPr>
          <w:rFonts w:hint="eastAsia"/>
          <w:color w:val="000000"/>
          <w:sz w:val="20"/>
        </w:rPr>
        <w:t>综合</w:t>
      </w:r>
      <w:r w:rsidR="00FC7C2C">
        <w:rPr>
          <w:rFonts w:hint="eastAsia"/>
          <w:color w:val="000000"/>
          <w:sz w:val="20"/>
        </w:rPr>
        <w:t>热功率</w:t>
      </w:r>
      <w:r w:rsidR="00793C36">
        <w:rPr>
          <w:rFonts w:hint="eastAsia"/>
        </w:rPr>
        <w:t>（工艺热消耗量/总热消耗量）</w:t>
      </w:r>
      <w:r w:rsidR="007E551A">
        <w:rPr>
          <w:rFonts w:hint="eastAsia"/>
        </w:rPr>
        <w:t>应</w:t>
      </w:r>
      <w:r w:rsidR="007E551A">
        <w:rPr>
          <w:rFonts w:hint="eastAsia"/>
          <w:color w:val="FF0000"/>
        </w:rPr>
        <w:t>不低于</w:t>
      </w:r>
      <w:r w:rsidR="007E551A">
        <w:rPr>
          <w:color w:val="FF0000"/>
        </w:rPr>
        <w:t>4</w:t>
      </w:r>
      <w:r w:rsidR="00793C36" w:rsidRPr="00181258">
        <w:rPr>
          <w:rFonts w:hint="eastAsia"/>
          <w:color w:val="FF0000"/>
        </w:rPr>
        <w:t>0%</w:t>
      </w:r>
      <w:r w:rsidR="007E551A">
        <w:rPr>
          <w:rFonts w:hint="eastAsia"/>
          <w:color w:val="FF0000"/>
        </w:rPr>
        <w:t>；</w:t>
      </w:r>
      <w:r w:rsidR="005101DB" w:rsidRPr="005101DB">
        <w:rPr>
          <w:rFonts w:hint="eastAsia"/>
        </w:rPr>
        <w:t>其中</w:t>
      </w:r>
      <w:r w:rsidR="005101DB">
        <w:rPr>
          <w:rFonts w:hint="eastAsia"/>
          <w:color w:val="000000"/>
          <w:sz w:val="20"/>
          <w:shd w:val="clear" w:color="auto" w:fill="FFFFFF"/>
        </w:rPr>
        <w:t>，涂硅烘箱不低于25%， 涂胶烘箱不低于65%</w:t>
      </w:r>
      <w:r w:rsidR="009C59B4">
        <w:rPr>
          <w:rFonts w:hint="eastAsia"/>
          <w:color w:val="000000"/>
          <w:sz w:val="20"/>
          <w:shd w:val="clear" w:color="auto" w:fill="FFFFFF"/>
        </w:rPr>
        <w:t>；</w:t>
      </w:r>
    </w:p>
    <w:p w14:paraId="6BE231F7" w14:textId="787347C4" w:rsidR="00793C36" w:rsidRDefault="00FA6576" w:rsidP="00793C36">
      <w:pPr>
        <w:pStyle w:val="affff6"/>
        <w:ind w:firstLine="420"/>
      </w:pPr>
      <w:r>
        <w:t>e</w:t>
      </w:r>
      <w:r w:rsidR="00793C36">
        <w:rPr>
          <w:rFonts w:hint="eastAsia"/>
        </w:rPr>
        <w:t>)标签材料生产设备宜配备在线质量监控系统，如涂布量监测、材料含水率监测、缺陷识别等，实现关键质量指标及物料消耗的可视化；</w:t>
      </w:r>
    </w:p>
    <w:p w14:paraId="5FA3B655" w14:textId="3C4C45F1" w:rsidR="00793C36" w:rsidRDefault="00FA6576" w:rsidP="00793C36">
      <w:pPr>
        <w:pStyle w:val="affff6"/>
        <w:ind w:firstLine="420"/>
      </w:pPr>
      <w:r>
        <w:t>f</w:t>
      </w:r>
      <w:r w:rsidR="00793C36">
        <w:rPr>
          <w:rFonts w:hint="eastAsia"/>
        </w:rPr>
        <w:t>)</w:t>
      </w:r>
      <w:r w:rsidR="008668F0">
        <w:rPr>
          <w:rFonts w:hint="eastAsia"/>
        </w:rPr>
        <w:t>化学品物料的混合和</w:t>
      </w:r>
      <w:r w:rsidR="00793C36">
        <w:rPr>
          <w:rFonts w:hint="eastAsia"/>
        </w:rPr>
        <w:t>输送宜</w:t>
      </w:r>
      <w:r w:rsidR="008668F0">
        <w:rPr>
          <w:rFonts w:hint="eastAsia"/>
        </w:rPr>
        <w:t>采用自动化程度高、人力负担低、操作友好且过程受控的设备及工艺</w:t>
      </w:r>
      <w:r w:rsidR="009C59B4">
        <w:rPr>
          <w:rFonts w:hint="eastAsia"/>
        </w:rPr>
        <w:t>；</w:t>
      </w:r>
    </w:p>
    <w:p w14:paraId="2696C069" w14:textId="51CCC6BD" w:rsidR="00793C36" w:rsidRDefault="00FA6576" w:rsidP="00793C36">
      <w:pPr>
        <w:pStyle w:val="affff6"/>
        <w:ind w:firstLine="420"/>
      </w:pPr>
      <w:r>
        <w:t>g</w:t>
      </w:r>
      <w:r w:rsidR="00793C36">
        <w:rPr>
          <w:rFonts w:hint="eastAsia"/>
        </w:rPr>
        <w:t>)宜在人机交互频繁区域引入安全光栅、防挤压装置，通过引入自动化设备，如自动投料机，大卷/卷轴输送系统，闭环工控系统等，减少高强度重复劳动。</w:t>
      </w:r>
    </w:p>
    <w:p w14:paraId="00603458" w14:textId="67FB8F85" w:rsidR="00D949A2" w:rsidRDefault="004A2277" w:rsidP="004A2277">
      <w:pPr>
        <w:pStyle w:val="afff"/>
        <w:numPr>
          <w:ilvl w:val="0"/>
          <w:numId w:val="0"/>
        </w:numPr>
        <w:spacing w:before="120" w:after="120"/>
      </w:pPr>
      <w:r>
        <w:rPr>
          <w:rFonts w:hint="eastAsia"/>
        </w:rPr>
        <w:t xml:space="preserve">5.3.3.2  </w:t>
      </w:r>
      <w:r w:rsidR="00500A8C">
        <w:rPr>
          <w:rFonts w:hint="eastAsia"/>
        </w:rPr>
        <w:t>通用设备</w:t>
      </w:r>
    </w:p>
    <w:p w14:paraId="05C4D04A" w14:textId="77777777" w:rsidR="00D949A2" w:rsidRDefault="00D949A2" w:rsidP="00D949A2">
      <w:pPr>
        <w:pStyle w:val="affff6"/>
        <w:ind w:firstLine="420"/>
      </w:pPr>
      <w:r>
        <w:rPr>
          <w:rFonts w:hint="eastAsia"/>
        </w:rPr>
        <w:t xml:space="preserve">a)通用设备应采用效率高、能耗低、水耗低、物耗低、低排放的产品； </w:t>
      </w:r>
      <w:r w:rsidR="00167417">
        <w:rPr>
          <w:rFonts w:hint="eastAsia"/>
        </w:rPr>
        <w:t>如：电动叉车、变频空压机、水冷型冷水机组等；</w:t>
      </w:r>
    </w:p>
    <w:p w14:paraId="6A7762D3" w14:textId="77777777" w:rsidR="00D949A2" w:rsidRDefault="00D949A2" w:rsidP="00D949A2">
      <w:pPr>
        <w:pStyle w:val="affff6"/>
        <w:ind w:firstLine="420"/>
      </w:pPr>
      <w:r>
        <w:rPr>
          <w:rFonts w:hint="eastAsia"/>
        </w:rPr>
        <w:t>b)已明令禁止生产、使用的和能耗高、效率低的设备应限期淘汰更新，参照工业和信息化部《高耗能落后机电设备（产品）淘汰目录》(第一至四批)；如：低能效电机，低热效热载体锅炉</w:t>
      </w:r>
      <w:r w:rsidR="00167417">
        <w:rPr>
          <w:rFonts w:hint="eastAsia"/>
        </w:rPr>
        <w:t>；</w:t>
      </w:r>
    </w:p>
    <w:p w14:paraId="01172CDB" w14:textId="77777777" w:rsidR="00D949A2" w:rsidRDefault="00D949A2" w:rsidP="00D949A2">
      <w:pPr>
        <w:pStyle w:val="affff6"/>
        <w:ind w:firstLine="420"/>
      </w:pPr>
      <w:r>
        <w:rPr>
          <w:rFonts w:hint="eastAsia"/>
        </w:rPr>
        <w:t>c)通用设备或其系统的实际运行效率或主要运行参数应符合该设备经济运行的要求(</w:t>
      </w:r>
      <w:r w:rsidR="00D629DB">
        <w:rPr>
          <w:rFonts w:hint="eastAsia"/>
        </w:rPr>
        <w:t>30%＜</w:t>
      </w:r>
      <w:r>
        <w:rPr>
          <w:rFonts w:hint="eastAsia"/>
        </w:rPr>
        <w:t>设备负载率</w:t>
      </w:r>
      <w:r w:rsidR="00D629DB">
        <w:rPr>
          <w:rFonts w:hint="eastAsia"/>
        </w:rPr>
        <w:t>＜90%</w:t>
      </w:r>
      <w:r>
        <w:rPr>
          <w:rFonts w:hint="eastAsia"/>
        </w:rPr>
        <w:t>)</w:t>
      </w:r>
      <w:r w:rsidR="00167417">
        <w:rPr>
          <w:rFonts w:hint="eastAsia"/>
        </w:rPr>
        <w:t>。</w:t>
      </w:r>
    </w:p>
    <w:p w14:paraId="712085FA" w14:textId="549D8F53" w:rsidR="006C3F4E" w:rsidRDefault="00B216B9" w:rsidP="00B216B9">
      <w:pPr>
        <w:pStyle w:val="afff"/>
        <w:numPr>
          <w:ilvl w:val="0"/>
          <w:numId w:val="0"/>
        </w:numPr>
        <w:spacing w:before="120" w:after="120"/>
      </w:pPr>
      <w:r>
        <w:rPr>
          <w:rFonts w:hint="eastAsia"/>
        </w:rPr>
        <w:t xml:space="preserve">5.3.3.3  </w:t>
      </w:r>
      <w:r w:rsidR="006C3F4E">
        <w:rPr>
          <w:rFonts w:hint="eastAsia"/>
        </w:rPr>
        <w:t xml:space="preserve">计量设备 </w:t>
      </w:r>
    </w:p>
    <w:p w14:paraId="07C0BF69" w14:textId="77777777" w:rsidR="006C3F4E" w:rsidRDefault="006C3F4E" w:rsidP="006C3F4E">
      <w:pPr>
        <w:pStyle w:val="affff6"/>
        <w:ind w:firstLine="420"/>
      </w:pPr>
      <w:r>
        <w:rPr>
          <w:rFonts w:hint="eastAsia"/>
        </w:rPr>
        <w:t>标签材料绿色工厂应依据GB17167、GB24789等要求配备、使用和管理能源、水以及其他资源的计量器具和装置。建立计量设备管理制度，如计量设备台账、定期检定、校准等。</w:t>
      </w:r>
    </w:p>
    <w:p w14:paraId="087BDA44" w14:textId="33E4F289" w:rsidR="006C3F4E" w:rsidRDefault="006C3F4E" w:rsidP="006C3F4E">
      <w:pPr>
        <w:pStyle w:val="affff6"/>
        <w:ind w:firstLine="420"/>
      </w:pPr>
      <w:r>
        <w:rPr>
          <w:rFonts w:hint="eastAsia"/>
        </w:rPr>
        <w:t>a)绿色工厂宜根据分析能效的需求，对各标签材料生产设备分开监控电、天然气、蒸汽及水的使用量</w:t>
      </w:r>
      <w:r w:rsidR="009C59B4">
        <w:rPr>
          <w:rFonts w:hint="eastAsia"/>
        </w:rPr>
        <w:t>。</w:t>
      </w:r>
    </w:p>
    <w:p w14:paraId="1271223F" w14:textId="6A6A24FB" w:rsidR="008C438E" w:rsidRDefault="006C3F4E" w:rsidP="006C3F4E">
      <w:pPr>
        <w:pStyle w:val="affff6"/>
        <w:ind w:firstLine="420"/>
      </w:pPr>
      <w:r>
        <w:rPr>
          <w:rFonts w:hint="eastAsia"/>
        </w:rPr>
        <w:t>b)能源及资源使用的类型不同时</w:t>
      </w:r>
      <w:r w:rsidR="0065638C">
        <w:rPr>
          <w:rFonts w:hint="eastAsia"/>
        </w:rPr>
        <w:t>，</w:t>
      </w:r>
      <w:r>
        <w:rPr>
          <w:rFonts w:hint="eastAsia"/>
        </w:rPr>
        <w:t>应进行分</w:t>
      </w:r>
      <w:r w:rsidR="008C438E">
        <w:rPr>
          <w:rFonts w:hint="eastAsia"/>
        </w:rPr>
        <w:t>类计量。标签材料绿色工厂若具有以下设备，需满足分类计量的要求：</w:t>
      </w:r>
    </w:p>
    <w:p w14:paraId="193B7F90" w14:textId="77777777" w:rsidR="008C438E" w:rsidRDefault="006C3F4E" w:rsidP="006C3F4E">
      <w:pPr>
        <w:pStyle w:val="affff6"/>
        <w:ind w:firstLine="420"/>
      </w:pPr>
      <w:r>
        <w:rPr>
          <w:rFonts w:hint="eastAsia"/>
        </w:rPr>
        <w:t>1</w:t>
      </w:r>
      <w:r w:rsidR="008C438E">
        <w:rPr>
          <w:rFonts w:hint="eastAsia"/>
        </w:rPr>
        <w:t>）照明系统；</w:t>
      </w:r>
    </w:p>
    <w:p w14:paraId="1A998564" w14:textId="2A1BBA03" w:rsidR="008C438E" w:rsidRDefault="006C3F4E" w:rsidP="006C3F4E">
      <w:pPr>
        <w:pStyle w:val="affff6"/>
        <w:ind w:firstLine="420"/>
      </w:pPr>
      <w:r>
        <w:rPr>
          <w:rFonts w:hint="eastAsia"/>
        </w:rPr>
        <w:t>2</w:t>
      </w:r>
      <w:r w:rsidR="008C438E">
        <w:rPr>
          <w:rFonts w:hint="eastAsia"/>
        </w:rPr>
        <w:t>）冷水机组、</w:t>
      </w:r>
      <w:r w:rsidR="00CD0CA7">
        <w:rPr>
          <w:rFonts w:hint="eastAsia"/>
        </w:rPr>
        <w:t>相关用能设备的能耗计量和控制</w:t>
      </w:r>
      <w:r w:rsidR="008C438E">
        <w:rPr>
          <w:rFonts w:hint="eastAsia"/>
        </w:rPr>
        <w:t>；</w:t>
      </w:r>
    </w:p>
    <w:p w14:paraId="067B5EAA" w14:textId="796E3F1D" w:rsidR="008C438E" w:rsidRDefault="006C3F4E" w:rsidP="006240FE">
      <w:pPr>
        <w:pStyle w:val="affff6"/>
        <w:ind w:firstLine="420"/>
      </w:pPr>
      <w:r>
        <w:rPr>
          <w:rFonts w:hint="eastAsia"/>
        </w:rPr>
        <w:t>3</w:t>
      </w:r>
      <w:r w:rsidR="008C438E">
        <w:rPr>
          <w:rFonts w:hint="eastAsia"/>
        </w:rPr>
        <w:t>）生产用水、生活用水；</w:t>
      </w:r>
    </w:p>
    <w:p w14:paraId="45EB5987" w14:textId="3E474F25" w:rsidR="008C438E" w:rsidRDefault="006240FE" w:rsidP="006C3F4E">
      <w:pPr>
        <w:pStyle w:val="affff6"/>
        <w:ind w:firstLine="420"/>
      </w:pPr>
      <w:r>
        <w:t>4</w:t>
      </w:r>
      <w:r w:rsidR="008C438E">
        <w:rPr>
          <w:rFonts w:hint="eastAsia"/>
        </w:rPr>
        <w:t>）锅炉</w:t>
      </w:r>
      <w:r w:rsidR="009C59B4">
        <w:rPr>
          <w:rFonts w:hint="eastAsia"/>
        </w:rPr>
        <w:t>。</w:t>
      </w:r>
    </w:p>
    <w:p w14:paraId="6CEAF1CC" w14:textId="5DA77EDC" w:rsidR="006C3F4E" w:rsidRDefault="006C3F4E" w:rsidP="006C3F4E">
      <w:pPr>
        <w:pStyle w:val="affff6"/>
        <w:ind w:firstLine="420"/>
      </w:pPr>
      <w:r>
        <w:rPr>
          <w:rFonts w:hint="eastAsia"/>
        </w:rPr>
        <w:t>c)绿色工厂宜对排放设施，如烟囱、废水排放管，增加例如流量、温湿度监控，实现废气、废水、废热</w:t>
      </w:r>
      <w:r w:rsidR="00856A65">
        <w:rPr>
          <w:rFonts w:hint="eastAsia"/>
        </w:rPr>
        <w:t>等</w:t>
      </w:r>
      <w:r>
        <w:rPr>
          <w:rFonts w:hint="eastAsia"/>
        </w:rPr>
        <w:t>可视化。</w:t>
      </w:r>
    </w:p>
    <w:p w14:paraId="0C4B0CE2" w14:textId="77777777" w:rsidR="006C3F4E" w:rsidRDefault="006C3F4E" w:rsidP="006C3F4E">
      <w:pPr>
        <w:pStyle w:val="affff6"/>
        <w:ind w:firstLine="420"/>
      </w:pPr>
      <w:r>
        <w:rPr>
          <w:rFonts w:hint="eastAsia"/>
        </w:rPr>
        <w:t>d)用于商品、服务的量作为结算依据的计量器具，应遵守《中华人民共和国计量法》及地方标准要求。如：原材料及商品进出称重计量的地磅，台秤等。</w:t>
      </w:r>
    </w:p>
    <w:p w14:paraId="3639F1A0" w14:textId="2F0BD5AD" w:rsidR="008C438E" w:rsidRDefault="004F7875" w:rsidP="004F7875">
      <w:pPr>
        <w:pStyle w:val="afff"/>
        <w:numPr>
          <w:ilvl w:val="0"/>
          <w:numId w:val="0"/>
        </w:numPr>
        <w:spacing w:before="120" w:after="120"/>
      </w:pPr>
      <w:r>
        <w:rPr>
          <w:rFonts w:hint="eastAsia"/>
        </w:rPr>
        <w:t xml:space="preserve">5.3.3.4  </w:t>
      </w:r>
      <w:r w:rsidR="008C438E">
        <w:rPr>
          <w:rFonts w:hint="eastAsia"/>
        </w:rPr>
        <w:t>污染物处理设备设施</w:t>
      </w:r>
    </w:p>
    <w:p w14:paraId="67F75174" w14:textId="77777777" w:rsidR="008C438E" w:rsidRDefault="008C438E" w:rsidP="008C438E">
      <w:pPr>
        <w:pStyle w:val="affff6"/>
        <w:ind w:firstLine="420"/>
      </w:pPr>
      <w:r>
        <w:rPr>
          <w:rFonts w:hint="eastAsia"/>
        </w:rPr>
        <w:lastRenderedPageBreak/>
        <w:t>标签材料绿色工厂的污染物设备设施</w:t>
      </w:r>
      <w:r w:rsidR="00303EFC">
        <w:rPr>
          <w:rFonts w:hint="eastAsia"/>
        </w:rPr>
        <w:t>如下</w:t>
      </w:r>
      <w:r>
        <w:rPr>
          <w:rFonts w:hint="eastAsia"/>
        </w:rPr>
        <w:t>：</w:t>
      </w:r>
    </w:p>
    <w:p w14:paraId="15FCB02D" w14:textId="3C7A437D" w:rsidR="008C438E" w:rsidRDefault="008C438E" w:rsidP="008C438E">
      <w:pPr>
        <w:pStyle w:val="affff6"/>
        <w:ind w:firstLine="420"/>
      </w:pPr>
      <w:r>
        <w:rPr>
          <w:rFonts w:hint="eastAsia"/>
        </w:rPr>
        <w:t>a)</w:t>
      </w:r>
      <w:r w:rsidR="00C53CE2" w:rsidRPr="00C53CE2">
        <w:rPr>
          <w:rFonts w:ascii="Arial" w:hAnsi="Arial" w:cs="Arial"/>
          <w:color w:val="1F1F1F"/>
          <w:szCs w:val="21"/>
        </w:rPr>
        <w:t xml:space="preserve"> </w:t>
      </w:r>
      <w:r w:rsidR="00C53CE2">
        <w:rPr>
          <w:rFonts w:ascii="Arial" w:hAnsi="Arial" w:cs="Arial"/>
          <w:color w:val="1F1F1F"/>
          <w:szCs w:val="21"/>
        </w:rPr>
        <w:t>不干胶标签材料热熔胶制胶及涂布过程中，因含非甲烷总烃，应采用活性炭或其他处理效率更高的设施进行收集处理，处理效率应达到</w:t>
      </w:r>
      <w:r w:rsidR="00C53CE2" w:rsidRPr="009C59B4">
        <w:rPr>
          <w:rFonts w:hAnsi="宋体" w:cs="Arial"/>
          <w:color w:val="1F1F1F"/>
          <w:szCs w:val="21"/>
        </w:rPr>
        <w:t>80%</w:t>
      </w:r>
      <w:r w:rsidR="00C53CE2">
        <w:rPr>
          <w:rFonts w:ascii="Arial" w:hAnsi="Arial" w:cs="Arial"/>
          <w:color w:val="1F1F1F"/>
          <w:szCs w:val="21"/>
        </w:rPr>
        <w:t>及以上</w:t>
      </w:r>
      <w:r w:rsidR="009C59B4">
        <w:rPr>
          <w:rFonts w:ascii="Arial" w:hAnsi="Arial" w:cs="Arial" w:hint="eastAsia"/>
          <w:color w:val="1F1F1F"/>
          <w:szCs w:val="21"/>
        </w:rPr>
        <w:t>；</w:t>
      </w:r>
    </w:p>
    <w:p w14:paraId="19FF6A71" w14:textId="79405FC9" w:rsidR="008C438E" w:rsidRDefault="008C438E" w:rsidP="008C438E">
      <w:pPr>
        <w:pStyle w:val="affff6"/>
        <w:ind w:firstLine="420"/>
      </w:pPr>
      <w:r>
        <w:rPr>
          <w:rFonts w:hint="eastAsia"/>
        </w:rPr>
        <w:t>b)</w:t>
      </w:r>
      <w:r w:rsidR="00C53CE2" w:rsidRPr="00C53CE2">
        <w:rPr>
          <w:rFonts w:hint="eastAsia"/>
        </w:rPr>
        <w:t xml:space="preserve"> 对于不干胶标签材料溶剂胶调配、涂布、烘干过程中，因含有非甲烷总烃及其他挥发性有机物，若无法实现溶剂回收利用，宜采用再生式蓄热氧化炉（RTO）或其他处理效率更高的设施进行收集处理，处理效率不应低于95%。</w:t>
      </w:r>
    </w:p>
    <w:p w14:paraId="76A33E73" w14:textId="7C0772F5" w:rsidR="00500A8C" w:rsidRDefault="00500A8C" w:rsidP="000F7749">
      <w:pPr>
        <w:pStyle w:val="affd"/>
        <w:numPr>
          <w:ilvl w:val="1"/>
          <w:numId w:val="45"/>
        </w:numPr>
        <w:spacing w:before="120" w:after="120"/>
      </w:pPr>
      <w:r>
        <w:rPr>
          <w:rFonts w:hint="eastAsia"/>
        </w:rPr>
        <w:t>管理体系</w:t>
      </w:r>
    </w:p>
    <w:p w14:paraId="6F9FB3F7" w14:textId="4B5B0D19" w:rsidR="00500A8C" w:rsidRDefault="00500A8C" w:rsidP="000F7749">
      <w:pPr>
        <w:pStyle w:val="affe"/>
        <w:numPr>
          <w:ilvl w:val="2"/>
          <w:numId w:val="46"/>
        </w:numPr>
        <w:spacing w:before="120" w:after="120"/>
      </w:pPr>
      <w:r>
        <w:rPr>
          <w:rFonts w:hint="eastAsia"/>
        </w:rPr>
        <w:t>环境管理体系</w:t>
      </w:r>
    </w:p>
    <w:p w14:paraId="5CC8040A" w14:textId="77777777" w:rsidR="00AD59AB" w:rsidRPr="00AD59AB" w:rsidRDefault="00AD59AB" w:rsidP="00AD59AB">
      <w:pPr>
        <w:pStyle w:val="affff6"/>
        <w:ind w:firstLine="420"/>
      </w:pPr>
      <w:r w:rsidRPr="00AD59AB">
        <w:rPr>
          <w:rFonts w:hint="eastAsia"/>
        </w:rPr>
        <w:t>标签材料绿色工厂的环境管理体系：</w:t>
      </w:r>
    </w:p>
    <w:p w14:paraId="004FD079" w14:textId="77777777" w:rsidR="00500A8C" w:rsidRDefault="00500A8C" w:rsidP="00A9353C">
      <w:pPr>
        <w:pStyle w:val="af5"/>
        <w:numPr>
          <w:ilvl w:val="0"/>
          <w:numId w:val="32"/>
        </w:numPr>
      </w:pPr>
      <w:r>
        <w:rPr>
          <w:rFonts w:hint="eastAsia"/>
        </w:rPr>
        <w:t>绿色工厂应建立、实施并</w:t>
      </w:r>
      <w:r w:rsidR="000B176C" w:rsidRPr="007D514E">
        <w:rPr>
          <w:rFonts w:hint="eastAsia"/>
          <w:color w:val="000000" w:themeColor="text1"/>
        </w:rPr>
        <w:t>应</w:t>
      </w:r>
      <w:r>
        <w:rPr>
          <w:rFonts w:hint="eastAsia"/>
        </w:rPr>
        <w:t>满足GB/T 24001要求的环境管理体系</w:t>
      </w:r>
      <w:r w:rsidR="00AF01B1">
        <w:rPr>
          <w:rFonts w:hint="eastAsia"/>
        </w:rPr>
        <w:t>；</w:t>
      </w:r>
    </w:p>
    <w:p w14:paraId="10FD6776" w14:textId="77777777" w:rsidR="00500A8C" w:rsidRDefault="00500A8C" w:rsidP="00F40D1C">
      <w:pPr>
        <w:pStyle w:val="af5"/>
      </w:pPr>
      <w:r>
        <w:rPr>
          <w:rFonts w:hint="eastAsia"/>
        </w:rPr>
        <w:t>环境管理体系通过第三方机构认证并有效运行</w:t>
      </w:r>
      <w:r w:rsidR="00AF01B1">
        <w:rPr>
          <w:rFonts w:hint="eastAsia"/>
        </w:rPr>
        <w:t>。</w:t>
      </w:r>
    </w:p>
    <w:p w14:paraId="6476C181" w14:textId="36697E35" w:rsidR="00500A8C" w:rsidRDefault="00500A8C" w:rsidP="000F7749">
      <w:pPr>
        <w:pStyle w:val="affe"/>
        <w:numPr>
          <w:ilvl w:val="2"/>
          <w:numId w:val="46"/>
        </w:numPr>
        <w:spacing w:before="120" w:after="120"/>
      </w:pPr>
      <w:r>
        <w:rPr>
          <w:rFonts w:hint="eastAsia"/>
        </w:rPr>
        <w:t>能源管理体系</w:t>
      </w:r>
    </w:p>
    <w:p w14:paraId="3AEA5D71" w14:textId="77777777" w:rsidR="00AD59AB" w:rsidRDefault="00AD59AB" w:rsidP="00AD59AB">
      <w:pPr>
        <w:pStyle w:val="affff6"/>
        <w:ind w:firstLine="420"/>
      </w:pPr>
      <w:r>
        <w:rPr>
          <w:rFonts w:hint="eastAsia"/>
        </w:rPr>
        <w:t>标签材料绿色工厂的能源管理体系：</w:t>
      </w:r>
    </w:p>
    <w:p w14:paraId="4C0F9376" w14:textId="77777777" w:rsidR="00AD59AB" w:rsidRDefault="00AD59AB" w:rsidP="00AD59AB">
      <w:pPr>
        <w:pStyle w:val="affff6"/>
        <w:ind w:firstLine="420"/>
      </w:pPr>
      <w:r>
        <w:rPr>
          <w:rFonts w:hint="eastAsia"/>
        </w:rPr>
        <w:t>a)绿色工厂应建立、实施并</w:t>
      </w:r>
      <w:r w:rsidR="000B176C" w:rsidRPr="007D514E">
        <w:rPr>
          <w:rFonts w:hint="eastAsia"/>
          <w:color w:val="000000" w:themeColor="text1"/>
        </w:rPr>
        <w:t>应</w:t>
      </w:r>
      <w:r>
        <w:rPr>
          <w:rFonts w:hint="eastAsia"/>
        </w:rPr>
        <w:t>满足GB/T 23331要求的能源管理体系；</w:t>
      </w:r>
    </w:p>
    <w:p w14:paraId="0C9906CA" w14:textId="77777777" w:rsidR="00AD59AB" w:rsidRDefault="00AD59AB" w:rsidP="00AD59AB">
      <w:pPr>
        <w:pStyle w:val="affff6"/>
        <w:ind w:firstLine="420"/>
      </w:pPr>
      <w:r>
        <w:rPr>
          <w:rFonts w:hint="eastAsia"/>
        </w:rPr>
        <w:t>b)能源管理体系通过第三方机构认证并有效运行。</w:t>
      </w:r>
    </w:p>
    <w:p w14:paraId="65A61C97" w14:textId="21753B9B" w:rsidR="00500A8C" w:rsidRDefault="00500A8C" w:rsidP="000F7749">
      <w:pPr>
        <w:pStyle w:val="affe"/>
        <w:numPr>
          <w:ilvl w:val="2"/>
          <w:numId w:val="46"/>
        </w:numPr>
        <w:spacing w:before="120" w:after="120"/>
      </w:pPr>
      <w:r>
        <w:rPr>
          <w:rFonts w:hint="eastAsia"/>
        </w:rPr>
        <w:t>质量管理体系</w:t>
      </w:r>
    </w:p>
    <w:p w14:paraId="30A3C950" w14:textId="77777777" w:rsidR="00AD59AB" w:rsidRDefault="00AD59AB" w:rsidP="00AD59AB">
      <w:pPr>
        <w:pStyle w:val="af5"/>
        <w:numPr>
          <w:ilvl w:val="0"/>
          <w:numId w:val="0"/>
        </w:numPr>
        <w:ind w:left="851" w:hanging="426"/>
      </w:pPr>
      <w:r>
        <w:rPr>
          <w:rFonts w:hint="eastAsia"/>
        </w:rPr>
        <w:t>标签材料绿色工厂的质量管理体系：</w:t>
      </w:r>
    </w:p>
    <w:p w14:paraId="166ED097" w14:textId="77777777" w:rsidR="00AD59AB" w:rsidRDefault="00AD59AB" w:rsidP="00A9353C">
      <w:pPr>
        <w:pStyle w:val="af5"/>
        <w:numPr>
          <w:ilvl w:val="0"/>
          <w:numId w:val="33"/>
        </w:numPr>
      </w:pPr>
      <w:r>
        <w:rPr>
          <w:rFonts w:hint="eastAsia"/>
        </w:rPr>
        <w:t>绿色工厂应建立、实施并</w:t>
      </w:r>
      <w:r w:rsidR="000B176C" w:rsidRPr="007D514E">
        <w:rPr>
          <w:rFonts w:hint="eastAsia"/>
          <w:color w:val="000000" w:themeColor="text1"/>
        </w:rPr>
        <w:t>应</w:t>
      </w:r>
      <w:r>
        <w:rPr>
          <w:rFonts w:hint="eastAsia"/>
        </w:rPr>
        <w:t>满足GB/T 19001要求的质量管理体系；</w:t>
      </w:r>
    </w:p>
    <w:p w14:paraId="3444F21E" w14:textId="77777777" w:rsidR="00500A8C" w:rsidRDefault="00AD59AB" w:rsidP="00A9353C">
      <w:pPr>
        <w:pStyle w:val="af5"/>
        <w:numPr>
          <w:ilvl w:val="0"/>
          <w:numId w:val="33"/>
        </w:numPr>
      </w:pPr>
      <w:r>
        <w:rPr>
          <w:rFonts w:hint="eastAsia"/>
        </w:rPr>
        <w:t>质量管理体系通过第三方机构认证并有效运行。</w:t>
      </w:r>
    </w:p>
    <w:p w14:paraId="4445CA42" w14:textId="0E997D02" w:rsidR="00027701" w:rsidRPr="00027701" w:rsidRDefault="00500A8C" w:rsidP="000F7749">
      <w:pPr>
        <w:pStyle w:val="affe"/>
        <w:numPr>
          <w:ilvl w:val="2"/>
          <w:numId w:val="46"/>
        </w:numPr>
        <w:spacing w:before="120" w:after="120"/>
      </w:pPr>
      <w:r>
        <w:rPr>
          <w:rFonts w:hint="eastAsia"/>
        </w:rPr>
        <w:t>职业健康安全管理体系</w:t>
      </w:r>
    </w:p>
    <w:p w14:paraId="0385B080" w14:textId="79F0F742" w:rsidR="00DF2BD5" w:rsidRDefault="00DF2BD5" w:rsidP="00DF2BD5">
      <w:pPr>
        <w:pStyle w:val="af5"/>
        <w:numPr>
          <w:ilvl w:val="0"/>
          <w:numId w:val="0"/>
        </w:numPr>
        <w:ind w:left="851" w:hanging="426"/>
      </w:pPr>
      <w:r>
        <w:rPr>
          <w:rFonts w:hint="eastAsia"/>
        </w:rPr>
        <w:t>标签材料绿色工厂的职业健康安全管理体系：</w:t>
      </w:r>
    </w:p>
    <w:p w14:paraId="3AD0BE92" w14:textId="50301F9E" w:rsidR="00DF2BD5" w:rsidRPr="001A52CE" w:rsidRDefault="00DF2BD5" w:rsidP="00A9353C">
      <w:pPr>
        <w:pStyle w:val="af5"/>
        <w:numPr>
          <w:ilvl w:val="0"/>
          <w:numId w:val="34"/>
        </w:numPr>
        <w:rPr>
          <w:color w:val="FF0000"/>
        </w:rPr>
      </w:pPr>
      <w:r>
        <w:rPr>
          <w:rFonts w:hint="eastAsia"/>
        </w:rPr>
        <w:t>绿色工厂应建立、实施并</w:t>
      </w:r>
      <w:r w:rsidR="000B176C" w:rsidRPr="007D514E">
        <w:rPr>
          <w:rFonts w:hint="eastAsia"/>
          <w:color w:val="000000" w:themeColor="text1"/>
        </w:rPr>
        <w:t>应</w:t>
      </w:r>
      <w:r>
        <w:rPr>
          <w:rFonts w:hint="eastAsia"/>
        </w:rPr>
        <w:t>满足GB/T 45001要求的职业健康安全管理体系；</w:t>
      </w:r>
    </w:p>
    <w:p w14:paraId="188489D0" w14:textId="0F98D965" w:rsidR="007D514E" w:rsidRPr="00027701" w:rsidRDefault="00DF2BD5" w:rsidP="00027701">
      <w:pPr>
        <w:pStyle w:val="af5"/>
        <w:numPr>
          <w:ilvl w:val="0"/>
          <w:numId w:val="34"/>
        </w:numPr>
        <w:rPr>
          <w:color w:val="FF0000"/>
        </w:rPr>
      </w:pPr>
      <w:r>
        <w:rPr>
          <w:rFonts w:hint="eastAsia"/>
        </w:rPr>
        <w:t>职业健康安全管理体系通过第三方机构认证并有效运行</w:t>
      </w:r>
      <w:r w:rsidR="00027701">
        <w:rPr>
          <w:rFonts w:hint="eastAsia"/>
        </w:rPr>
        <w:t>。</w:t>
      </w:r>
    </w:p>
    <w:p w14:paraId="75D8B774" w14:textId="66F5E8EF" w:rsidR="00027701" w:rsidRPr="00027701" w:rsidRDefault="00500A8C" w:rsidP="000F7749">
      <w:pPr>
        <w:pStyle w:val="affe"/>
        <w:numPr>
          <w:ilvl w:val="2"/>
          <w:numId w:val="46"/>
        </w:numPr>
        <w:spacing w:before="120" w:after="120"/>
      </w:pPr>
      <w:r>
        <w:rPr>
          <w:rFonts w:hint="eastAsia"/>
        </w:rPr>
        <w:t>社会责任</w:t>
      </w:r>
    </w:p>
    <w:p w14:paraId="1325811F" w14:textId="77777777" w:rsidR="004C5AB2" w:rsidRDefault="004C5AB2" w:rsidP="004C5AB2">
      <w:pPr>
        <w:pStyle w:val="affff6"/>
        <w:ind w:firstLine="420"/>
      </w:pPr>
      <w:r>
        <w:rPr>
          <w:rFonts w:hint="eastAsia"/>
        </w:rPr>
        <w:t>标签材料绿色工厂的社会责任：</w:t>
      </w:r>
    </w:p>
    <w:p w14:paraId="20D72CF9" w14:textId="77777777" w:rsidR="004C5AB2" w:rsidRDefault="004C5AB2" w:rsidP="004C5AB2">
      <w:pPr>
        <w:pStyle w:val="affff6"/>
        <w:ind w:firstLine="420"/>
        <w:rPr>
          <w:noProof w:val="0"/>
        </w:rPr>
      </w:pPr>
      <w:r>
        <w:rPr>
          <w:rFonts w:hint="eastAsia"/>
          <w:noProof w:val="0"/>
        </w:rPr>
        <w:t>a)绿色工厂或其母公司宜定期发布可持续发展与社会责任相关报告，报告须说明：</w:t>
      </w:r>
    </w:p>
    <w:p w14:paraId="79E51476" w14:textId="77777777" w:rsidR="004C5AB2" w:rsidRDefault="004C5AB2" w:rsidP="001A52CE">
      <w:pPr>
        <w:pStyle w:val="af2"/>
      </w:pPr>
      <w:r>
        <w:rPr>
          <w:rFonts w:hint="eastAsia"/>
        </w:rPr>
        <w:t>公司可持续发展目标及履行情况；</w:t>
      </w:r>
    </w:p>
    <w:p w14:paraId="644EE20F" w14:textId="77777777" w:rsidR="004C5AB2" w:rsidRDefault="004C5AB2" w:rsidP="001A52CE">
      <w:pPr>
        <w:pStyle w:val="af2"/>
      </w:pPr>
      <w:r>
        <w:rPr>
          <w:rFonts w:hint="eastAsia"/>
        </w:rPr>
        <w:t>公司双碳目标及履行情况；</w:t>
      </w:r>
    </w:p>
    <w:p w14:paraId="1CB1A907" w14:textId="246CCEC2" w:rsidR="00027701" w:rsidRDefault="004C5AB2" w:rsidP="00027701">
      <w:pPr>
        <w:pStyle w:val="af2"/>
      </w:pPr>
      <w:r>
        <w:rPr>
          <w:rFonts w:hint="eastAsia"/>
        </w:rPr>
        <w:t>企业社会责任目标及履行情况。</w:t>
      </w:r>
    </w:p>
    <w:p w14:paraId="4D43CAD3" w14:textId="51E720A0" w:rsidR="004C5AB2" w:rsidRDefault="00027701" w:rsidP="00027701">
      <w:pPr>
        <w:pStyle w:val="af5"/>
        <w:numPr>
          <w:ilvl w:val="0"/>
          <w:numId w:val="0"/>
        </w:numPr>
        <w:ind w:left="425"/>
        <w:rPr>
          <w:noProof/>
        </w:rPr>
      </w:pPr>
      <w:r>
        <w:rPr>
          <w:rFonts w:hint="eastAsia"/>
          <w:noProof/>
        </w:rPr>
        <w:t>b</w:t>
      </w:r>
      <w:r>
        <w:rPr>
          <w:noProof/>
        </w:rPr>
        <w:t xml:space="preserve">) </w:t>
      </w:r>
      <w:r w:rsidR="004C5AB2">
        <w:rPr>
          <w:rFonts w:hint="eastAsia"/>
          <w:noProof/>
        </w:rPr>
        <w:t>报告宜公开可获得。</w:t>
      </w:r>
    </w:p>
    <w:p w14:paraId="42388D63" w14:textId="353294D5" w:rsidR="00027701" w:rsidRPr="00027701" w:rsidRDefault="00027701" w:rsidP="000F7749">
      <w:pPr>
        <w:pStyle w:val="affe"/>
        <w:numPr>
          <w:ilvl w:val="2"/>
          <w:numId w:val="46"/>
        </w:numPr>
        <w:spacing w:before="120" w:after="120"/>
      </w:pPr>
      <w:r w:rsidRPr="00027701">
        <w:t>有害物质管控体系</w:t>
      </w:r>
    </w:p>
    <w:p w14:paraId="0E94DB3F" w14:textId="77777777" w:rsidR="00027701" w:rsidRDefault="00027701" w:rsidP="00027701">
      <w:pPr>
        <w:pStyle w:val="af5"/>
        <w:numPr>
          <w:ilvl w:val="0"/>
          <w:numId w:val="0"/>
        </w:numPr>
        <w:ind w:left="425"/>
      </w:pPr>
      <w:r>
        <w:rPr>
          <w:rFonts w:hint="eastAsia"/>
        </w:rPr>
        <w:t>标签材料绿色工厂的职业健康安全管理体系：</w:t>
      </w:r>
    </w:p>
    <w:p w14:paraId="7FABAFEA" w14:textId="77777777" w:rsidR="00027701" w:rsidRDefault="00027701" w:rsidP="00027701">
      <w:pPr>
        <w:pStyle w:val="af5"/>
        <w:numPr>
          <w:ilvl w:val="0"/>
          <w:numId w:val="0"/>
        </w:numPr>
        <w:ind w:left="425"/>
      </w:pPr>
      <w:r>
        <w:rPr>
          <w:rFonts w:hint="eastAsia"/>
        </w:rPr>
        <w:t>a)</w:t>
      </w:r>
      <w:r>
        <w:rPr>
          <w:rFonts w:hint="eastAsia"/>
        </w:rPr>
        <w:tab/>
        <w:t xml:space="preserve">绿色工厂应建立、实施并应满足GB/T </w:t>
      </w:r>
      <w:r w:rsidRPr="00370F8F">
        <w:t>26572</w:t>
      </w:r>
      <w:r>
        <w:rPr>
          <w:rFonts w:hint="eastAsia"/>
        </w:rPr>
        <w:t>要求的有害物质管控体系；</w:t>
      </w:r>
    </w:p>
    <w:p w14:paraId="3A80D639" w14:textId="21186A8D" w:rsidR="00027701" w:rsidRDefault="00027701" w:rsidP="00027701">
      <w:pPr>
        <w:pStyle w:val="af5"/>
        <w:numPr>
          <w:ilvl w:val="0"/>
          <w:numId w:val="0"/>
        </w:numPr>
        <w:ind w:left="425"/>
      </w:pPr>
      <w:r>
        <w:rPr>
          <w:rFonts w:hint="eastAsia"/>
        </w:rPr>
        <w:t>b)</w:t>
      </w:r>
      <w:r>
        <w:rPr>
          <w:rFonts w:hint="eastAsia"/>
        </w:rPr>
        <w:tab/>
      </w:r>
      <w:r w:rsidR="00DF0FFB">
        <w:rPr>
          <w:rFonts w:hint="eastAsia"/>
        </w:rPr>
        <w:t>有害物质管控体系通过第三方机构认证并有效运行</w:t>
      </w:r>
      <w:r w:rsidR="00DF0FFB">
        <w:t>。</w:t>
      </w:r>
    </w:p>
    <w:p w14:paraId="3CC8ECED" w14:textId="408C269A" w:rsidR="00500A8C" w:rsidRDefault="00500A8C" w:rsidP="000F7749">
      <w:pPr>
        <w:pStyle w:val="affd"/>
        <w:numPr>
          <w:ilvl w:val="1"/>
          <w:numId w:val="46"/>
        </w:numPr>
        <w:spacing w:before="120" w:after="120"/>
      </w:pPr>
      <w:r>
        <w:rPr>
          <w:rFonts w:hint="eastAsia"/>
        </w:rPr>
        <w:t>能源与资源投入</w:t>
      </w:r>
    </w:p>
    <w:p w14:paraId="033605A3" w14:textId="4C839F6F" w:rsidR="00500A8C" w:rsidRDefault="00A95A70" w:rsidP="00A95A70">
      <w:pPr>
        <w:pStyle w:val="affe"/>
        <w:numPr>
          <w:ilvl w:val="0"/>
          <w:numId w:val="0"/>
        </w:numPr>
        <w:spacing w:before="120" w:after="120"/>
      </w:pPr>
      <w:r>
        <w:rPr>
          <w:rFonts w:hint="eastAsia"/>
        </w:rPr>
        <w:t xml:space="preserve">5.5.1  </w:t>
      </w:r>
      <w:r w:rsidR="00500A8C">
        <w:rPr>
          <w:rFonts w:hint="eastAsia"/>
        </w:rPr>
        <w:t xml:space="preserve">能源投入 </w:t>
      </w:r>
    </w:p>
    <w:p w14:paraId="4A82E0E8" w14:textId="77777777" w:rsidR="000F5B1A" w:rsidRDefault="000F5B1A" w:rsidP="000F5B1A">
      <w:pPr>
        <w:pStyle w:val="affff6"/>
        <w:ind w:firstLine="420"/>
      </w:pPr>
      <w:r>
        <w:rPr>
          <w:rFonts w:hint="eastAsia"/>
        </w:rPr>
        <w:t>绿色工厂的能源投入：</w:t>
      </w:r>
    </w:p>
    <w:p w14:paraId="19FB01F2" w14:textId="2280F082" w:rsidR="000F5B1A" w:rsidRDefault="000F5B1A" w:rsidP="000F5B1A">
      <w:pPr>
        <w:pStyle w:val="affff6"/>
        <w:ind w:firstLine="420"/>
      </w:pPr>
      <w:r>
        <w:rPr>
          <w:rFonts w:hint="eastAsia"/>
        </w:rPr>
        <w:t>a)绿色工厂应优化用能结构</w:t>
      </w:r>
      <w:r w:rsidR="0065638C">
        <w:rPr>
          <w:rFonts w:hint="eastAsia"/>
        </w:rPr>
        <w:t>，</w:t>
      </w:r>
      <w:r>
        <w:rPr>
          <w:rFonts w:hint="eastAsia"/>
        </w:rPr>
        <w:t>在保证安全、质量的前提下减少不可再生能源投入</w:t>
      </w:r>
      <w:r w:rsidR="0065638C">
        <w:rPr>
          <w:rFonts w:hint="eastAsia"/>
        </w:rPr>
        <w:t>，</w:t>
      </w:r>
      <w:r>
        <w:rPr>
          <w:rFonts w:hint="eastAsia"/>
        </w:rPr>
        <w:t>充分利用余热等</w:t>
      </w:r>
      <w:r w:rsidR="004D6683">
        <w:rPr>
          <w:rFonts w:hint="eastAsia"/>
        </w:rPr>
        <w:t>；</w:t>
      </w:r>
    </w:p>
    <w:p w14:paraId="4D866D57" w14:textId="77777777" w:rsidR="000F5B1A" w:rsidRDefault="000F5B1A" w:rsidP="000F5B1A">
      <w:pPr>
        <w:pStyle w:val="affff6"/>
        <w:ind w:firstLine="420"/>
      </w:pPr>
      <w:r>
        <w:rPr>
          <w:rFonts w:hint="eastAsia"/>
        </w:rPr>
        <w:t>b)绿色工厂应优先采用市政集中供能资源，如：天然气、电、蒸汽等</w:t>
      </w:r>
      <w:r w:rsidR="004D6683">
        <w:rPr>
          <w:rFonts w:hint="eastAsia"/>
        </w:rPr>
        <w:t>；</w:t>
      </w:r>
    </w:p>
    <w:p w14:paraId="391D86EF" w14:textId="77777777" w:rsidR="000F5B1A" w:rsidRDefault="000F5B1A" w:rsidP="000F5B1A">
      <w:pPr>
        <w:pStyle w:val="affff6"/>
        <w:ind w:firstLine="420"/>
      </w:pPr>
      <w:r>
        <w:rPr>
          <w:rFonts w:hint="eastAsia"/>
        </w:rPr>
        <w:t>c)绿色工厂宜建有能源管理中心</w:t>
      </w:r>
      <w:r w:rsidR="004D6683">
        <w:rPr>
          <w:rFonts w:hint="eastAsia"/>
        </w:rPr>
        <w:t>；</w:t>
      </w:r>
    </w:p>
    <w:p w14:paraId="3CCE60FB" w14:textId="77777777" w:rsidR="000F5B1A" w:rsidRDefault="000F5B1A" w:rsidP="000F5B1A">
      <w:pPr>
        <w:pStyle w:val="affff6"/>
        <w:ind w:firstLine="420"/>
      </w:pPr>
      <w:r>
        <w:rPr>
          <w:rFonts w:hint="eastAsia"/>
        </w:rPr>
        <w:t>d)绿色工厂宜建有厂区光伏电站、智能微电网等</w:t>
      </w:r>
      <w:r w:rsidR="004D6683">
        <w:rPr>
          <w:rFonts w:hint="eastAsia"/>
        </w:rPr>
        <w:t>；</w:t>
      </w:r>
    </w:p>
    <w:p w14:paraId="546B5513" w14:textId="1B0E246A" w:rsidR="000F5B1A" w:rsidRPr="0006546F" w:rsidRDefault="000F5B1A" w:rsidP="000F5B1A">
      <w:pPr>
        <w:pStyle w:val="affff6"/>
        <w:ind w:firstLine="420"/>
      </w:pPr>
      <w:r>
        <w:rPr>
          <w:rFonts w:hint="eastAsia"/>
        </w:rPr>
        <w:lastRenderedPageBreak/>
        <w:t>e)绿色工厂宜使用天然气、沼气等清洁能源，宜使用风能、太阳能、地热能等可再生能源替代不可</w:t>
      </w:r>
      <w:r w:rsidRPr="0006546F">
        <w:rPr>
          <w:rFonts w:hint="eastAsia"/>
        </w:rPr>
        <w:t>再生能源。清洁能源利用率比例宜</w:t>
      </w:r>
      <w:r w:rsidR="0006546F" w:rsidRPr="0006546F">
        <w:rPr>
          <w:rFonts w:hint="eastAsia"/>
        </w:rPr>
        <w:t>在</w:t>
      </w:r>
      <w:r w:rsidRPr="0006546F">
        <w:rPr>
          <w:rFonts w:hint="eastAsia"/>
        </w:rPr>
        <w:t>90%以上，可再生能源直接利用率宜</w:t>
      </w:r>
      <w:r w:rsidR="0006546F" w:rsidRPr="0006546F">
        <w:rPr>
          <w:rFonts w:hint="eastAsia"/>
        </w:rPr>
        <w:t>在</w:t>
      </w:r>
      <w:r w:rsidRPr="0006546F">
        <w:rPr>
          <w:rFonts w:hint="eastAsia"/>
        </w:rPr>
        <w:t>10%以上</w:t>
      </w:r>
      <w:r w:rsidR="004D6683" w:rsidRPr="0006546F">
        <w:rPr>
          <w:rFonts w:hint="eastAsia"/>
        </w:rPr>
        <w:t>；</w:t>
      </w:r>
    </w:p>
    <w:p w14:paraId="34AB9637" w14:textId="77777777" w:rsidR="00500A8C" w:rsidRPr="0006546F" w:rsidRDefault="000F5B1A" w:rsidP="000F5B1A">
      <w:pPr>
        <w:pStyle w:val="affff6"/>
        <w:ind w:firstLine="420"/>
      </w:pPr>
      <w:r w:rsidRPr="0006546F">
        <w:rPr>
          <w:rFonts w:hint="eastAsia"/>
        </w:rPr>
        <w:t>f)绿电、绿证比例宜占总能源消耗90%以上。</w:t>
      </w:r>
      <w:r w:rsidR="00500A8C" w:rsidRPr="0006546F">
        <w:rPr>
          <w:rFonts w:hint="eastAsia"/>
        </w:rPr>
        <w:t xml:space="preserve"> </w:t>
      </w:r>
    </w:p>
    <w:p w14:paraId="2A5521FE" w14:textId="349E8EEF" w:rsidR="00500A8C" w:rsidRDefault="00500A8C" w:rsidP="000F7749">
      <w:pPr>
        <w:pStyle w:val="affe"/>
        <w:numPr>
          <w:ilvl w:val="2"/>
          <w:numId w:val="47"/>
        </w:numPr>
        <w:spacing w:before="120" w:after="120"/>
      </w:pPr>
      <w:r>
        <w:rPr>
          <w:rFonts w:hint="eastAsia"/>
        </w:rPr>
        <w:t>资源投入</w:t>
      </w:r>
    </w:p>
    <w:p w14:paraId="1F05E3D1" w14:textId="77777777" w:rsidR="00FC1BA9" w:rsidRDefault="00FC1BA9" w:rsidP="00FC1BA9">
      <w:pPr>
        <w:pStyle w:val="affff6"/>
        <w:ind w:firstLine="420"/>
      </w:pPr>
      <w:r>
        <w:rPr>
          <w:rFonts w:hint="eastAsia"/>
        </w:rPr>
        <w:t>标签材料绿色工厂的资源投入：</w:t>
      </w:r>
    </w:p>
    <w:p w14:paraId="40019AE6" w14:textId="46DC33C6" w:rsidR="00FC1BA9" w:rsidRDefault="00FC1BA9" w:rsidP="00FC1BA9">
      <w:pPr>
        <w:pStyle w:val="affff6"/>
        <w:ind w:firstLine="420"/>
      </w:pPr>
      <w:r>
        <w:rPr>
          <w:rFonts w:hint="eastAsia"/>
        </w:rPr>
        <w:t>a)绿色工厂应减少材料、尤其是有害物质的使用</w:t>
      </w:r>
      <w:r w:rsidR="0065638C">
        <w:rPr>
          <w:rFonts w:hint="eastAsia"/>
        </w:rPr>
        <w:t>，</w:t>
      </w:r>
      <w:r>
        <w:rPr>
          <w:rFonts w:hint="eastAsia"/>
        </w:rPr>
        <w:t>评估有害物质及化学品减量使用或替代的可行性</w:t>
      </w:r>
      <w:r w:rsidR="00B9078E">
        <w:rPr>
          <w:rFonts w:hint="eastAsia"/>
        </w:rPr>
        <w:t>，</w:t>
      </w:r>
      <w:r>
        <w:rPr>
          <w:rFonts w:hint="eastAsia"/>
        </w:rPr>
        <w:t>宜使用回收料、可回收材料替代原生材料、不可回收材料。工厂应按照</w:t>
      </w:r>
      <w:r w:rsidR="00CC4091">
        <w:rPr>
          <w:rFonts w:hint="eastAsia"/>
        </w:rPr>
        <w:t>GB/T 29115</w:t>
      </w:r>
      <w:r>
        <w:rPr>
          <w:rFonts w:hint="eastAsia"/>
        </w:rPr>
        <w:t>的要求对其原材料使用量的减少进行评价；</w:t>
      </w:r>
    </w:p>
    <w:p w14:paraId="18A03875" w14:textId="09D77F66" w:rsidR="00FC1BA9" w:rsidRDefault="00FC1BA9" w:rsidP="00FC1BA9">
      <w:pPr>
        <w:pStyle w:val="affff6"/>
        <w:ind w:firstLine="420"/>
      </w:pPr>
      <w:r>
        <w:rPr>
          <w:rFonts w:hint="eastAsia"/>
        </w:rPr>
        <w:t>b)绿色工厂应对生产所需的各类原/辅/包装材料进行回收利用，并建立管理台账</w:t>
      </w:r>
      <w:r w:rsidR="00B9078E">
        <w:rPr>
          <w:rFonts w:hint="eastAsia"/>
        </w:rPr>
        <w:t>，</w:t>
      </w:r>
      <w:r>
        <w:rPr>
          <w:rFonts w:hint="eastAsia"/>
        </w:rPr>
        <w:t>如：底纸，栈板及纸芯管、铁芯管回用等；</w:t>
      </w:r>
    </w:p>
    <w:p w14:paraId="55A29E3E" w14:textId="77777777" w:rsidR="00FC1BA9" w:rsidRDefault="00FC1BA9" w:rsidP="00FC1BA9">
      <w:pPr>
        <w:pStyle w:val="affff6"/>
        <w:ind w:firstLine="420"/>
      </w:pPr>
      <w:r>
        <w:rPr>
          <w:rFonts w:hint="eastAsia"/>
        </w:rPr>
        <w:t>c)</w:t>
      </w:r>
      <w:r w:rsidRPr="00370F8F">
        <w:rPr>
          <w:rFonts w:hint="eastAsia"/>
          <w:color w:val="000000" w:themeColor="text1"/>
        </w:rPr>
        <w:t>绿色工厂单位产品取水量应满足</w:t>
      </w:r>
      <w:r w:rsidR="00CC4091" w:rsidRPr="00370F8F">
        <w:rPr>
          <w:rFonts w:hint="eastAsia"/>
          <w:color w:val="000000" w:themeColor="text1"/>
        </w:rPr>
        <w:t>T/CPF 0025</w:t>
      </w:r>
      <w:r w:rsidRPr="00370F8F">
        <w:rPr>
          <w:rFonts w:hint="eastAsia"/>
          <w:color w:val="000000" w:themeColor="text1"/>
        </w:rPr>
        <w:t>基准值</w:t>
      </w:r>
      <w:r>
        <w:rPr>
          <w:rFonts w:hint="eastAsia"/>
        </w:rPr>
        <w:t>及以上水平要求，单位产品计算方法见附录A.7；</w:t>
      </w:r>
    </w:p>
    <w:p w14:paraId="5A9DA423" w14:textId="77777777" w:rsidR="00500A8C" w:rsidRDefault="00FC1BA9" w:rsidP="00FC1BA9">
      <w:pPr>
        <w:pStyle w:val="affff6"/>
        <w:ind w:firstLine="420"/>
      </w:pPr>
      <w:r>
        <w:rPr>
          <w:rFonts w:hint="eastAsia"/>
        </w:rPr>
        <w:t>d)绿色工厂重复利用水量指绩效呈逐年</w:t>
      </w:r>
      <w:r w:rsidR="00E35DE3">
        <w:rPr>
          <w:rFonts w:hint="eastAsia"/>
        </w:rPr>
        <w:t>上升</w:t>
      </w:r>
      <w:r>
        <w:rPr>
          <w:rFonts w:hint="eastAsia"/>
        </w:rPr>
        <w:t>趋势。</w:t>
      </w:r>
    </w:p>
    <w:p w14:paraId="6CAEB6F7" w14:textId="77777777" w:rsidR="00E35DE3" w:rsidRPr="00570BAB" w:rsidRDefault="00E35DE3" w:rsidP="00B9078E">
      <w:pPr>
        <w:pStyle w:val="afff2"/>
      </w:pPr>
      <w:r w:rsidRPr="00570BAB">
        <w:rPr>
          <w:rFonts w:hint="eastAsia"/>
        </w:rPr>
        <w:t>重复利用水量指工业企业内部，循环利用的水量和直接或经处理后回收再利用的水量，指工业企业内部，循环利用的水量和直接或经处理后回收再利用的水量，即工业企业中所有未经处理或处理后重复使用的水量总和，包括循环用水量、串联用水量和回用水量。</w:t>
      </w:r>
    </w:p>
    <w:p w14:paraId="05AE2349" w14:textId="3E3C6138" w:rsidR="00CC4091" w:rsidRDefault="00CC4091" w:rsidP="000F7749">
      <w:pPr>
        <w:pStyle w:val="affe"/>
        <w:numPr>
          <w:ilvl w:val="2"/>
          <w:numId w:val="47"/>
        </w:numPr>
        <w:spacing w:before="120" w:after="120"/>
      </w:pPr>
      <w:r>
        <w:rPr>
          <w:rFonts w:hint="eastAsia"/>
        </w:rPr>
        <w:t>采购</w:t>
      </w:r>
    </w:p>
    <w:p w14:paraId="048C5D3F" w14:textId="66E7EC91" w:rsidR="00CC4091" w:rsidRDefault="001333A8" w:rsidP="00B9078E">
      <w:pPr>
        <w:pStyle w:val="affffffff9"/>
        <w:numPr>
          <w:ilvl w:val="0"/>
          <w:numId w:val="0"/>
        </w:numPr>
      </w:pPr>
      <w:r>
        <w:rPr>
          <w:rFonts w:ascii="黑体" w:eastAsia="黑体" w:hAnsi="黑体" w:hint="eastAsia"/>
        </w:rPr>
        <w:t xml:space="preserve">5.5.3.1  </w:t>
      </w:r>
      <w:r w:rsidR="00CC4091">
        <w:rPr>
          <w:rFonts w:hint="eastAsia"/>
        </w:rPr>
        <w:t>标签材料绿色工厂应树立绿色采购理念，对负责任采购的管理程序文件进行说明并纳入日常管理流程，改进和完善采购标准、制度，并贯穿与能源和原材料、产品和服务的全过程中。对于暂未能实现以上要求的材料形成跟进列表，应制定替代计划和时间表。</w:t>
      </w:r>
    </w:p>
    <w:p w14:paraId="17E1F66E" w14:textId="42BFFD21" w:rsidR="00CC4091" w:rsidRDefault="00B9078E" w:rsidP="00B9078E">
      <w:pPr>
        <w:pStyle w:val="affffffff9"/>
        <w:numPr>
          <w:ilvl w:val="0"/>
          <w:numId w:val="0"/>
        </w:numPr>
      </w:pPr>
      <w:r w:rsidRPr="00B9078E">
        <w:rPr>
          <w:rFonts w:ascii="黑体" w:eastAsia="黑体" w:hAnsi="黑体" w:hint="eastAsia"/>
        </w:rPr>
        <w:t>5.</w:t>
      </w:r>
      <w:r w:rsidR="001333A8">
        <w:rPr>
          <w:rFonts w:ascii="黑体" w:eastAsia="黑体" w:hAnsi="黑体" w:hint="eastAsia"/>
        </w:rPr>
        <w:t xml:space="preserve">5.3.2  </w:t>
      </w:r>
      <w:r w:rsidR="00CC4091">
        <w:rPr>
          <w:rFonts w:hint="eastAsia"/>
        </w:rPr>
        <w:t>绿色工厂应确定并实施对采购产品进行确认、检验或其他必要的活动，以保证采购的产品满足相关规定的要求，如：原材料和包装辅材应符合ROHS标准，纸张应获得FCS认证或PEFC/CDCC认证体系。</w:t>
      </w:r>
    </w:p>
    <w:p w14:paraId="52B7AACF" w14:textId="6711FD54" w:rsidR="00CC4091" w:rsidRDefault="00B9078E" w:rsidP="00B9078E">
      <w:pPr>
        <w:pStyle w:val="affffffff9"/>
        <w:numPr>
          <w:ilvl w:val="0"/>
          <w:numId w:val="0"/>
        </w:numPr>
      </w:pPr>
      <w:r w:rsidRPr="00B9078E">
        <w:rPr>
          <w:rFonts w:ascii="黑体" w:eastAsia="黑体" w:hAnsi="黑体" w:hint="eastAsia"/>
        </w:rPr>
        <w:t>5.</w:t>
      </w:r>
      <w:r w:rsidR="001333A8">
        <w:rPr>
          <w:rFonts w:ascii="黑体" w:eastAsia="黑体" w:hAnsi="黑体" w:hint="eastAsia"/>
        </w:rPr>
        <w:t xml:space="preserve">5.3.3  </w:t>
      </w:r>
      <w:r w:rsidR="00CC4091">
        <w:rPr>
          <w:rFonts w:hint="eastAsia"/>
        </w:rPr>
        <w:t>绿色工厂</w:t>
      </w:r>
      <w:proofErr w:type="gramStart"/>
      <w:r w:rsidR="00CC4091">
        <w:rPr>
          <w:rFonts w:hint="eastAsia"/>
        </w:rPr>
        <w:t>供应链应推荐</w:t>
      </w:r>
      <w:proofErr w:type="gramEnd"/>
      <w:r w:rsidR="00CC4091">
        <w:rPr>
          <w:rFonts w:hint="eastAsia"/>
        </w:rPr>
        <w:t>有环保意识先进的供应商和新产品，并鼓励现有供应商做节能降耗的生产运营管理，并积极研发和标签行业的绿色产品和解决方案，且对其供应商的上游也有类似可持续发展的要求和持续改善行动计划。</w:t>
      </w:r>
    </w:p>
    <w:p w14:paraId="6B20A0A9" w14:textId="38307DC5" w:rsidR="00500A8C" w:rsidRDefault="001333A8" w:rsidP="003F5126">
      <w:pPr>
        <w:pStyle w:val="affd"/>
        <w:numPr>
          <w:ilvl w:val="0"/>
          <w:numId w:val="0"/>
        </w:numPr>
        <w:spacing w:before="120" w:after="120"/>
      </w:pPr>
      <w:r>
        <w:rPr>
          <w:rFonts w:hint="eastAsia"/>
        </w:rPr>
        <w:t xml:space="preserve">5.6  </w:t>
      </w:r>
      <w:r w:rsidR="00500A8C">
        <w:rPr>
          <w:rFonts w:hint="eastAsia"/>
        </w:rPr>
        <w:t>产品</w:t>
      </w:r>
    </w:p>
    <w:p w14:paraId="5DC06EF3" w14:textId="7154EB2F" w:rsidR="00152022" w:rsidRDefault="001333A8" w:rsidP="001333A8">
      <w:pPr>
        <w:pStyle w:val="affe"/>
        <w:numPr>
          <w:ilvl w:val="0"/>
          <w:numId w:val="0"/>
        </w:numPr>
        <w:spacing w:before="120" w:after="120"/>
      </w:pPr>
      <w:r>
        <w:rPr>
          <w:rFonts w:hint="eastAsia"/>
        </w:rPr>
        <w:t xml:space="preserve">5.6.1  </w:t>
      </w:r>
      <w:r w:rsidR="00152022">
        <w:rPr>
          <w:rFonts w:hint="eastAsia"/>
        </w:rPr>
        <w:t xml:space="preserve">生态设计 </w:t>
      </w:r>
    </w:p>
    <w:p w14:paraId="3A6D4E59" w14:textId="77777777" w:rsidR="00152022" w:rsidRDefault="00152022" w:rsidP="00152022">
      <w:pPr>
        <w:pStyle w:val="affff6"/>
        <w:ind w:firstLine="420"/>
      </w:pPr>
      <w:r>
        <w:rPr>
          <w:rFonts w:hint="eastAsia"/>
        </w:rPr>
        <w:t>标签材料绿色工厂的生态设计：</w:t>
      </w:r>
    </w:p>
    <w:p w14:paraId="0E637FA8" w14:textId="10195DAC" w:rsidR="00152022" w:rsidRDefault="00152022" w:rsidP="00152022">
      <w:pPr>
        <w:pStyle w:val="affff6"/>
        <w:ind w:firstLine="420"/>
      </w:pPr>
      <w:r>
        <w:rPr>
          <w:rFonts w:hint="eastAsia"/>
        </w:rPr>
        <w:t>a)绿色工厂宜生产符合绿色相关标准要求的产品，依据相关标准对生产的产品进行生态设计</w:t>
      </w:r>
      <w:r w:rsidR="0065638C">
        <w:rPr>
          <w:rFonts w:hint="eastAsia"/>
        </w:rPr>
        <w:t>，</w:t>
      </w:r>
      <w:r>
        <w:rPr>
          <w:rFonts w:hint="eastAsia"/>
        </w:rPr>
        <w:t xml:space="preserve">并按照GB/T 32161和T∕CPF 0025对生产的产品进行生态设计产品评价。 </w:t>
      </w:r>
    </w:p>
    <w:p w14:paraId="1A2502E9" w14:textId="77777777" w:rsidR="00152022" w:rsidRDefault="00152022" w:rsidP="00152022">
      <w:pPr>
        <w:pStyle w:val="affff6"/>
        <w:ind w:firstLine="420"/>
      </w:pPr>
      <w:r>
        <w:rPr>
          <w:rFonts w:hint="eastAsia"/>
        </w:rPr>
        <w:t>b)绿色工厂生产的产品（包括原料和辅料）应减少有害物质的使用，避免有害物质的泄露，满足对产品中有害物质限制使用的相关要求；遵守《中华人民共和国大气污染防治法》和《大气污染物综合排放标准》。</w:t>
      </w:r>
    </w:p>
    <w:p w14:paraId="18ED64F0" w14:textId="69F9BC78" w:rsidR="00152022" w:rsidRDefault="00152022" w:rsidP="000F7749">
      <w:pPr>
        <w:pStyle w:val="affe"/>
        <w:numPr>
          <w:ilvl w:val="2"/>
          <w:numId w:val="48"/>
        </w:numPr>
        <w:spacing w:before="120" w:after="120"/>
      </w:pPr>
      <w:r>
        <w:rPr>
          <w:rFonts w:hint="eastAsia"/>
        </w:rPr>
        <w:t>有害物质</w:t>
      </w:r>
    </w:p>
    <w:p w14:paraId="6645F8D1" w14:textId="77777777" w:rsidR="00152022" w:rsidRDefault="00152022" w:rsidP="00152022">
      <w:pPr>
        <w:pStyle w:val="affff6"/>
        <w:ind w:firstLine="420"/>
      </w:pPr>
      <w:r>
        <w:rPr>
          <w:rFonts w:hint="eastAsia"/>
        </w:rPr>
        <w:t>绿色工厂应采用建立管理体系对产品的合规性展开管控，原材料和产品应符合GB/T 16716对于重金属的管控要求，不干胶材料粘胶剂原材料应符合GB</w:t>
      </w:r>
      <w:r w:rsidR="004307CF">
        <w:rPr>
          <w:rFonts w:hint="eastAsia"/>
        </w:rPr>
        <w:t xml:space="preserve"> </w:t>
      </w:r>
      <w:r>
        <w:rPr>
          <w:rFonts w:hint="eastAsia"/>
        </w:rPr>
        <w:t>33372的要求，工厂宜采取管控措施控制产品中但不仅限于以下有害物质</w:t>
      </w:r>
      <w:r w:rsidR="004307CF">
        <w:rPr>
          <w:rFonts w:hint="eastAsia"/>
        </w:rPr>
        <w:t>：</w:t>
      </w:r>
    </w:p>
    <w:p w14:paraId="0C1CCC8F" w14:textId="77777777" w:rsidR="00DF0FFB" w:rsidRPr="00DF0FFB" w:rsidRDefault="00DF0FFB" w:rsidP="00460D37">
      <w:pPr>
        <w:pStyle w:val="affff6"/>
        <w:ind w:firstLine="420"/>
      </w:pPr>
      <w:r w:rsidRPr="00DF0FFB">
        <w:rPr>
          <w:rFonts w:hint="eastAsia"/>
        </w:rPr>
        <w:t>1）ROHS；</w:t>
      </w:r>
    </w:p>
    <w:p w14:paraId="47E04F68" w14:textId="77777777" w:rsidR="00DF0FFB" w:rsidRPr="00DF0FFB" w:rsidRDefault="00DF0FFB" w:rsidP="00460D37">
      <w:pPr>
        <w:pStyle w:val="affff6"/>
        <w:ind w:firstLine="420"/>
      </w:pPr>
      <w:r w:rsidRPr="00DF0FFB">
        <w:rPr>
          <w:rFonts w:hint="eastAsia"/>
        </w:rPr>
        <w:t>2）《关于持久性有机污染物的斯德哥尔摩公约》；</w:t>
      </w:r>
    </w:p>
    <w:p w14:paraId="0353313C" w14:textId="77777777" w:rsidR="00DF0FFB" w:rsidRPr="00DF0FFB" w:rsidRDefault="00DF0FFB" w:rsidP="00460D37">
      <w:pPr>
        <w:pStyle w:val="affff6"/>
        <w:ind w:firstLine="420"/>
      </w:pPr>
      <w:r w:rsidRPr="00DF0FFB">
        <w:rPr>
          <w:rFonts w:hint="eastAsia"/>
        </w:rPr>
        <w:t>3）《消费品中重点化学物质使用控制指南》（GB/T 39498—2020）；</w:t>
      </w:r>
    </w:p>
    <w:p w14:paraId="29948637" w14:textId="77777777" w:rsidR="00DF0FFB" w:rsidRPr="00DF0FFB" w:rsidRDefault="00DF0FFB" w:rsidP="00460D37">
      <w:pPr>
        <w:pStyle w:val="affff6"/>
        <w:ind w:firstLine="420"/>
      </w:pPr>
      <w:r w:rsidRPr="00DF0FFB">
        <w:rPr>
          <w:rFonts w:hint="eastAsia"/>
        </w:rPr>
        <w:t>4）GB/T 16716对于重金属的管控要求；</w:t>
      </w:r>
    </w:p>
    <w:p w14:paraId="4A17C325" w14:textId="3A3C8D04" w:rsidR="00DF0FFB" w:rsidRPr="00DF0FFB" w:rsidRDefault="00DF0FFB" w:rsidP="00460D37">
      <w:pPr>
        <w:pStyle w:val="affff6"/>
        <w:ind w:firstLine="420"/>
        <w:rPr>
          <w:color w:val="FF0000"/>
        </w:rPr>
      </w:pPr>
      <w:r w:rsidRPr="00DF0FFB">
        <w:rPr>
          <w:rFonts w:hint="eastAsia"/>
        </w:rPr>
        <w:t>禁用烷基酚聚氧乙烯醚 （APEO）的要求。</w:t>
      </w:r>
    </w:p>
    <w:p w14:paraId="077DD75A" w14:textId="3F4B540C" w:rsidR="000E29CA" w:rsidRPr="00E35DE3" w:rsidRDefault="0071487F" w:rsidP="0071487F">
      <w:pPr>
        <w:pStyle w:val="affe"/>
        <w:numPr>
          <w:ilvl w:val="0"/>
          <w:numId w:val="0"/>
        </w:numPr>
        <w:spacing w:before="120" w:after="120"/>
        <w:rPr>
          <w:color w:val="FF0000"/>
        </w:rPr>
      </w:pPr>
      <w:r>
        <w:rPr>
          <w:rFonts w:hint="eastAsia"/>
        </w:rPr>
        <w:t xml:space="preserve">5.6.3  </w:t>
      </w:r>
      <w:r w:rsidR="000E29CA">
        <w:rPr>
          <w:rFonts w:hint="eastAsia"/>
        </w:rPr>
        <w:t xml:space="preserve">减碳 </w:t>
      </w:r>
    </w:p>
    <w:p w14:paraId="01BB591D" w14:textId="77777777" w:rsidR="000E29CA" w:rsidRDefault="000E29CA" w:rsidP="00CD28FB">
      <w:pPr>
        <w:pStyle w:val="affff6"/>
        <w:ind w:firstLine="420"/>
      </w:pPr>
      <w:r>
        <w:rPr>
          <w:rFonts w:hint="eastAsia"/>
        </w:rPr>
        <w:t xml:space="preserve">标签材料绿色工厂的减碳： </w:t>
      </w:r>
    </w:p>
    <w:p w14:paraId="0B56509B" w14:textId="77777777" w:rsidR="000E29CA" w:rsidRPr="000426FA" w:rsidRDefault="000E29CA" w:rsidP="007A1F18">
      <w:pPr>
        <w:pStyle w:val="af2"/>
        <w:numPr>
          <w:ilvl w:val="0"/>
          <w:numId w:val="0"/>
        </w:numPr>
        <w:ind w:left="851" w:hanging="426"/>
      </w:pPr>
      <w:r w:rsidRPr="000426FA">
        <w:rPr>
          <w:rFonts w:hint="eastAsia"/>
        </w:rPr>
        <w:lastRenderedPageBreak/>
        <w:t>a)绿色工厂宜采用适用的标准或规范对产品进行碳足迹核算或核查，其核查结果宜对外公布</w:t>
      </w:r>
      <w:r w:rsidR="008E57C3" w:rsidRPr="000426FA">
        <w:rPr>
          <w:rFonts w:hint="eastAsia"/>
        </w:rPr>
        <w:t>；</w:t>
      </w:r>
    </w:p>
    <w:p w14:paraId="095EFE17" w14:textId="704716EE" w:rsidR="000E29CA" w:rsidRPr="000426FA" w:rsidRDefault="000E29CA" w:rsidP="004A00BC">
      <w:pPr>
        <w:pStyle w:val="affff6"/>
        <w:ind w:firstLine="420"/>
      </w:pPr>
      <w:r w:rsidRPr="000426FA">
        <w:rPr>
          <w:rFonts w:hint="eastAsia"/>
        </w:rPr>
        <w:t>b)绿色工厂宜利用核算或核查结果对其产品的碳足迹进行改善</w:t>
      </w:r>
      <w:r w:rsidR="00B275A6" w:rsidRPr="000426FA">
        <w:rPr>
          <w:rFonts w:hint="eastAsia"/>
        </w:rPr>
        <w:t>，</w:t>
      </w:r>
      <w:r w:rsidR="00B275A6" w:rsidRPr="000426FA">
        <w:t>宜参照</w:t>
      </w:r>
      <w:r w:rsidR="00B275A6" w:rsidRPr="000426FA">
        <w:rPr>
          <w:rFonts w:hint="eastAsia"/>
        </w:rPr>
        <w:t>T</w:t>
      </w:r>
      <w:r w:rsidR="00B275A6" w:rsidRPr="000426FA">
        <w:t>/CPF 0053-2023 的技术要求评估计算产品减碳量</w:t>
      </w:r>
      <w:r w:rsidRPr="000426FA">
        <w:rPr>
          <w:rFonts w:hint="eastAsia"/>
        </w:rPr>
        <w:t>。适用时</w:t>
      </w:r>
      <w:r w:rsidR="0065638C" w:rsidRPr="000426FA">
        <w:rPr>
          <w:rFonts w:hint="eastAsia"/>
        </w:rPr>
        <w:t>，</w:t>
      </w:r>
      <w:r w:rsidRPr="000426FA">
        <w:rPr>
          <w:rFonts w:hint="eastAsia"/>
        </w:rPr>
        <w:t>产品宜满足相关低碳产品</w:t>
      </w:r>
      <w:r w:rsidR="004A00BC" w:rsidRPr="000426FA">
        <w:rPr>
          <w:rFonts w:hint="eastAsia"/>
        </w:rPr>
        <w:t>要求。</w:t>
      </w:r>
    </w:p>
    <w:p w14:paraId="1C46702C" w14:textId="4D2DC053" w:rsidR="000E29CA" w:rsidRDefault="00F729B1" w:rsidP="000F7749">
      <w:pPr>
        <w:pStyle w:val="affe"/>
        <w:numPr>
          <w:ilvl w:val="2"/>
          <w:numId w:val="48"/>
        </w:numPr>
        <w:spacing w:before="120" w:after="120"/>
      </w:pPr>
      <w:r>
        <w:rPr>
          <w:rFonts w:hint="eastAsia"/>
        </w:rPr>
        <w:t>可回收利用</w:t>
      </w:r>
      <w:r w:rsidR="00B275A6">
        <w:rPr>
          <w:rFonts w:hint="eastAsia"/>
        </w:rPr>
        <w:t>率</w:t>
      </w:r>
      <w:r w:rsidR="000E29CA">
        <w:rPr>
          <w:rFonts w:hint="eastAsia"/>
        </w:rPr>
        <w:t xml:space="preserve"> </w:t>
      </w:r>
    </w:p>
    <w:p w14:paraId="5549F891" w14:textId="41D396DE" w:rsidR="000E29CA" w:rsidRDefault="000E29CA" w:rsidP="00F25ED2">
      <w:pPr>
        <w:pStyle w:val="affff6"/>
        <w:ind w:firstLine="420"/>
      </w:pPr>
      <w:r>
        <w:rPr>
          <w:rFonts w:hint="eastAsia"/>
        </w:rPr>
        <w:t>标签材料绿色工厂宜按照GB/T 20862的要求计算其产品的可回收利用率</w:t>
      </w:r>
      <w:r w:rsidR="0065638C">
        <w:rPr>
          <w:rFonts w:hint="eastAsia"/>
        </w:rPr>
        <w:t>，</w:t>
      </w:r>
      <w:r>
        <w:rPr>
          <w:rFonts w:hint="eastAsia"/>
        </w:rPr>
        <w:t>并利用计算结果对产品的可回收利用率进行改善，并遵守《中国人民共和国固体废物污染环境防治法》。</w:t>
      </w:r>
    </w:p>
    <w:p w14:paraId="11D1A88C" w14:textId="77777777" w:rsidR="000E29CA" w:rsidRDefault="000E29CA" w:rsidP="009F0391">
      <w:pPr>
        <w:pStyle w:val="affff6"/>
        <w:ind w:firstLine="420"/>
      </w:pPr>
      <w:r>
        <w:rPr>
          <w:rFonts w:hint="eastAsia"/>
        </w:rPr>
        <w:t>a)绿色工厂应建立标签材料废料处置、回收台账，减少标签材料固体废物的产生量，促进固体废物的综合利用，确保标签废品合规、有效回收利用，转移联单完整，降低固体废物的危害性</w:t>
      </w:r>
      <w:r w:rsidR="008E57C3">
        <w:rPr>
          <w:rFonts w:hint="eastAsia"/>
        </w:rPr>
        <w:t>；</w:t>
      </w:r>
    </w:p>
    <w:p w14:paraId="333BBC7B" w14:textId="77777777" w:rsidR="000E29CA" w:rsidRDefault="000E29CA" w:rsidP="009F0391">
      <w:pPr>
        <w:pStyle w:val="affff6"/>
        <w:ind w:firstLine="420"/>
      </w:pPr>
      <w:r>
        <w:rPr>
          <w:rFonts w:hint="eastAsia"/>
        </w:rPr>
        <w:t>b)绿色工厂宜根据经济、技术条件对标签固体废物加以综合利用，废物再利用进入生产流通领域。如：标签回收料制作成托盘、纸芯管等</w:t>
      </w:r>
      <w:r w:rsidR="008E57C3">
        <w:rPr>
          <w:rFonts w:hint="eastAsia"/>
        </w:rPr>
        <w:t>；</w:t>
      </w:r>
    </w:p>
    <w:p w14:paraId="15BA8850" w14:textId="77777777" w:rsidR="000E29CA" w:rsidRDefault="000E29CA" w:rsidP="009F0391">
      <w:pPr>
        <w:pStyle w:val="affff6"/>
        <w:ind w:firstLine="420"/>
      </w:pPr>
      <w:r>
        <w:rPr>
          <w:rFonts w:hint="eastAsia"/>
        </w:rPr>
        <w:t>c)绿色工厂在固体废物产生、收集、贮存、运输、利用、处置环节，应当采取措施，防止或者减少固体废物对环境的污染，不得擅自倾倒、堆放、丢弃、遗撒固体废物。</w:t>
      </w:r>
    </w:p>
    <w:p w14:paraId="300C1F6F" w14:textId="7D3ED8D8" w:rsidR="00500A8C" w:rsidRDefault="00ED74BE" w:rsidP="000F7749">
      <w:pPr>
        <w:pStyle w:val="affd"/>
        <w:numPr>
          <w:ilvl w:val="1"/>
          <w:numId w:val="48"/>
        </w:numPr>
        <w:spacing w:before="120" w:after="120"/>
      </w:pPr>
      <w:r>
        <w:rPr>
          <w:rFonts w:hint="eastAsia"/>
        </w:rPr>
        <w:t xml:space="preserve"> </w:t>
      </w:r>
      <w:r w:rsidR="00500A8C">
        <w:rPr>
          <w:rFonts w:hint="eastAsia"/>
        </w:rPr>
        <w:t>环境排放</w:t>
      </w:r>
    </w:p>
    <w:p w14:paraId="5C1EABE8" w14:textId="17885723" w:rsidR="008E57C3" w:rsidRDefault="00ED74BE" w:rsidP="00ED74BE">
      <w:pPr>
        <w:pStyle w:val="affe"/>
        <w:numPr>
          <w:ilvl w:val="0"/>
          <w:numId w:val="0"/>
        </w:numPr>
        <w:spacing w:before="120" w:after="120"/>
      </w:pPr>
      <w:r>
        <w:rPr>
          <w:rFonts w:hint="eastAsia"/>
        </w:rPr>
        <w:t xml:space="preserve">5.7.1  </w:t>
      </w:r>
      <w:r w:rsidR="008E57C3">
        <w:rPr>
          <w:rFonts w:hint="eastAsia"/>
        </w:rPr>
        <w:t>大气污染物</w:t>
      </w:r>
    </w:p>
    <w:p w14:paraId="1FB5C12B" w14:textId="77777777" w:rsidR="008E57C3" w:rsidRDefault="008E57C3" w:rsidP="008E57C3">
      <w:pPr>
        <w:pStyle w:val="affff6"/>
        <w:ind w:firstLine="420"/>
      </w:pPr>
      <w:r>
        <w:rPr>
          <w:rFonts w:hint="eastAsia"/>
        </w:rPr>
        <w:t>标签材料绿色工厂的大气污染物：</w:t>
      </w:r>
    </w:p>
    <w:p w14:paraId="1AC058F4" w14:textId="77777777" w:rsidR="008E57C3" w:rsidRDefault="008E57C3" w:rsidP="008E57C3">
      <w:pPr>
        <w:pStyle w:val="affff6"/>
        <w:ind w:firstLine="420"/>
      </w:pPr>
      <w:r>
        <w:rPr>
          <w:rFonts w:hint="eastAsia"/>
        </w:rPr>
        <w:t>a)绿色工厂大气污染物排放浓度、总量应符合排污许可证、环境影响评价文件及其批复等规定；</w:t>
      </w:r>
    </w:p>
    <w:p w14:paraId="6021434F" w14:textId="77777777" w:rsidR="008E57C3" w:rsidRDefault="008E57C3" w:rsidP="008E57C3">
      <w:pPr>
        <w:pStyle w:val="affff6"/>
        <w:ind w:firstLine="420"/>
      </w:pPr>
      <w:r>
        <w:rPr>
          <w:rFonts w:hint="eastAsia"/>
        </w:rPr>
        <w:t>b)绿色工厂厂区内挥发性有机物无组织排放浓度、污染源控制要求等应符合GB 37822及地方标准要求；</w:t>
      </w:r>
    </w:p>
    <w:p w14:paraId="77201027" w14:textId="77777777" w:rsidR="008E57C3" w:rsidRDefault="008E57C3" w:rsidP="008E57C3">
      <w:pPr>
        <w:pStyle w:val="affff6"/>
        <w:ind w:firstLine="420"/>
      </w:pPr>
      <w:r>
        <w:rPr>
          <w:rFonts w:hint="eastAsia"/>
        </w:rPr>
        <w:t>c)依据排污许可证要求，绿色工厂应定期对挥发性有机物排放进行监测（含有组织和无组织排放）；</w:t>
      </w:r>
    </w:p>
    <w:p w14:paraId="24189BEF" w14:textId="77777777" w:rsidR="008E57C3" w:rsidRDefault="008E57C3" w:rsidP="008E57C3">
      <w:pPr>
        <w:pStyle w:val="affff6"/>
        <w:ind w:firstLine="420"/>
      </w:pPr>
      <w:r>
        <w:rPr>
          <w:rFonts w:hint="eastAsia"/>
        </w:rPr>
        <w:t>d)对于新建溶剂型标签材料项目，绿色工厂宜安装挥发性有机物在线监控系统。</w:t>
      </w:r>
    </w:p>
    <w:p w14:paraId="5F22EBBA" w14:textId="27FFC920" w:rsidR="002569E7" w:rsidRDefault="00ED74BE" w:rsidP="00ED74BE">
      <w:pPr>
        <w:pStyle w:val="affe"/>
        <w:numPr>
          <w:ilvl w:val="0"/>
          <w:numId w:val="0"/>
        </w:numPr>
        <w:spacing w:before="120" w:after="120"/>
      </w:pPr>
      <w:r>
        <w:rPr>
          <w:rFonts w:hint="eastAsia"/>
        </w:rPr>
        <w:t xml:space="preserve">5.7.2  </w:t>
      </w:r>
      <w:r w:rsidR="002569E7">
        <w:rPr>
          <w:rFonts w:hint="eastAsia"/>
        </w:rPr>
        <w:t>水体污染物</w:t>
      </w:r>
    </w:p>
    <w:p w14:paraId="59BA187C" w14:textId="21FF7B69" w:rsidR="002569E7" w:rsidRDefault="002569E7" w:rsidP="002569E7">
      <w:pPr>
        <w:pStyle w:val="affff6"/>
        <w:ind w:firstLine="420"/>
      </w:pPr>
      <w:r>
        <w:rPr>
          <w:rFonts w:hint="eastAsia"/>
        </w:rPr>
        <w:t>工厂的水体污染物排放应符合相关国家标准、行业标准及地方标准要求</w:t>
      </w:r>
      <w:r w:rsidR="0065638C">
        <w:rPr>
          <w:rFonts w:hint="eastAsia"/>
        </w:rPr>
        <w:t>，</w:t>
      </w:r>
      <w:r>
        <w:rPr>
          <w:rFonts w:hint="eastAsia"/>
        </w:rPr>
        <w:t>或在满足要求的前提下委托具备相应能力和资质的外理厂进行外理，并满足区域内排放总量控制要求。</w:t>
      </w:r>
    </w:p>
    <w:p w14:paraId="534A25B0" w14:textId="0AAC7E37" w:rsidR="008E57C3" w:rsidRDefault="00D53F39" w:rsidP="00ED74BE">
      <w:pPr>
        <w:pStyle w:val="affe"/>
        <w:numPr>
          <w:ilvl w:val="0"/>
          <w:numId w:val="0"/>
        </w:numPr>
        <w:spacing w:before="120" w:after="120"/>
      </w:pPr>
      <w:r>
        <w:rPr>
          <w:rFonts w:hint="eastAsia"/>
        </w:rPr>
        <w:t xml:space="preserve">5.7.3  </w:t>
      </w:r>
      <w:r w:rsidR="008E57C3">
        <w:rPr>
          <w:rFonts w:hint="eastAsia"/>
        </w:rPr>
        <w:t>固体废物</w:t>
      </w:r>
    </w:p>
    <w:p w14:paraId="5E94A634" w14:textId="77777777" w:rsidR="008E57C3" w:rsidRDefault="008E57C3" w:rsidP="008E57C3">
      <w:pPr>
        <w:pStyle w:val="affff6"/>
        <w:ind w:firstLine="420"/>
      </w:pPr>
      <w:r>
        <w:rPr>
          <w:rFonts w:hint="eastAsia"/>
        </w:rPr>
        <w:t>标签材料绿色工厂的固体废物：</w:t>
      </w:r>
    </w:p>
    <w:p w14:paraId="07B90DDC" w14:textId="77777777" w:rsidR="008E57C3" w:rsidRDefault="008E57C3" w:rsidP="008E57C3">
      <w:pPr>
        <w:pStyle w:val="affff6"/>
        <w:ind w:firstLine="420"/>
      </w:pPr>
      <w:r>
        <w:rPr>
          <w:rFonts w:hint="eastAsia"/>
        </w:rPr>
        <w:t>a)应对产生的固体废弃物进行分类收集、管理；</w:t>
      </w:r>
    </w:p>
    <w:p w14:paraId="615552CA" w14:textId="77777777" w:rsidR="008E57C3" w:rsidRDefault="008E57C3" w:rsidP="008E57C3">
      <w:pPr>
        <w:pStyle w:val="affff6"/>
        <w:ind w:firstLine="420"/>
      </w:pPr>
      <w:r>
        <w:rPr>
          <w:rFonts w:hint="eastAsia"/>
        </w:rPr>
        <w:t>b)应设置专用危废贮存场所，危废贮存场所管理符合GB</w:t>
      </w:r>
      <w:r w:rsidR="002569E7">
        <w:t xml:space="preserve"> </w:t>
      </w:r>
      <w:r>
        <w:rPr>
          <w:rFonts w:hint="eastAsia"/>
        </w:rPr>
        <w:t>18597进行贮存、按照相关要求进行处置，转移；</w:t>
      </w:r>
    </w:p>
    <w:p w14:paraId="2155ED1F" w14:textId="77777777" w:rsidR="008E57C3" w:rsidRDefault="008E57C3" w:rsidP="008E57C3">
      <w:pPr>
        <w:pStyle w:val="affff6"/>
        <w:ind w:firstLine="420"/>
      </w:pPr>
      <w:r>
        <w:rPr>
          <w:rFonts w:hint="eastAsia"/>
        </w:rPr>
        <w:t>c)固</w:t>
      </w:r>
      <w:r w:rsidR="00FD3AC9">
        <w:rPr>
          <w:rFonts w:hint="eastAsia"/>
        </w:rPr>
        <w:t>体废弃物</w:t>
      </w:r>
      <w:r>
        <w:rPr>
          <w:rFonts w:hint="eastAsia"/>
        </w:rPr>
        <w:t>可回收率宜高于</w:t>
      </w:r>
      <w:r w:rsidRPr="002569E7">
        <w:rPr>
          <w:rFonts w:hint="eastAsia"/>
          <w:color w:val="FF0000"/>
        </w:rPr>
        <w:t>85%；</w:t>
      </w:r>
    </w:p>
    <w:p w14:paraId="78767AA7" w14:textId="6AC68DF8" w:rsidR="008E57C3" w:rsidRDefault="008E57C3" w:rsidP="008E57C3">
      <w:pPr>
        <w:pStyle w:val="affff6"/>
        <w:ind w:firstLine="420"/>
      </w:pPr>
      <w:r w:rsidRPr="00FD3AC9">
        <w:rPr>
          <w:rFonts w:hint="eastAsia"/>
        </w:rPr>
        <w:t>d)固体废弃物</w:t>
      </w:r>
      <w:r w:rsidR="00A012E0">
        <w:rPr>
          <w:rFonts w:hint="eastAsia"/>
        </w:rPr>
        <w:t>应交由有资质的第三方机构进行处置，固体废弃物填埋率</w:t>
      </w:r>
      <w:r w:rsidR="00A012E0" w:rsidRPr="00A012E0">
        <w:rPr>
          <w:rFonts w:hint="eastAsia"/>
        </w:rPr>
        <w:t>应小于2%</w:t>
      </w:r>
    </w:p>
    <w:p w14:paraId="744C41F0" w14:textId="0668C8B3" w:rsidR="008E57C3" w:rsidRDefault="008E57C3" w:rsidP="000F7749">
      <w:pPr>
        <w:pStyle w:val="affe"/>
        <w:numPr>
          <w:ilvl w:val="2"/>
          <w:numId w:val="49"/>
        </w:numPr>
        <w:spacing w:before="120" w:after="120"/>
      </w:pPr>
      <w:r>
        <w:rPr>
          <w:rFonts w:hint="eastAsia"/>
        </w:rPr>
        <w:t>噪声</w:t>
      </w:r>
    </w:p>
    <w:p w14:paraId="2C8A9C55" w14:textId="77777777" w:rsidR="008E57C3" w:rsidRDefault="008E57C3" w:rsidP="008E57C3">
      <w:pPr>
        <w:pStyle w:val="affff6"/>
        <w:ind w:firstLine="420"/>
      </w:pPr>
      <w:r>
        <w:rPr>
          <w:rFonts w:hint="eastAsia"/>
        </w:rPr>
        <w:t>标签材料绿色工厂的噪声：</w:t>
      </w:r>
    </w:p>
    <w:p w14:paraId="5C9C445D" w14:textId="77777777" w:rsidR="008E57C3" w:rsidRDefault="00515D26" w:rsidP="008E57C3">
      <w:pPr>
        <w:pStyle w:val="affff6"/>
        <w:ind w:firstLine="420"/>
      </w:pPr>
      <w:r>
        <w:rPr>
          <w:rFonts w:hint="eastAsia"/>
        </w:rPr>
        <w:t>a)</w:t>
      </w:r>
      <w:r w:rsidR="008E57C3">
        <w:rPr>
          <w:rFonts w:hint="eastAsia"/>
        </w:rPr>
        <w:t>绿色工厂界噪声排放应符合GB 12348、行业及地方标准的要求</w:t>
      </w:r>
      <w:r w:rsidR="00D56AFB">
        <w:rPr>
          <w:rFonts w:hint="eastAsia"/>
        </w:rPr>
        <w:t>；</w:t>
      </w:r>
    </w:p>
    <w:p w14:paraId="71F79BAB" w14:textId="77777777" w:rsidR="008E57C3" w:rsidRDefault="008E57C3" w:rsidP="008E57C3">
      <w:pPr>
        <w:pStyle w:val="affff6"/>
        <w:ind w:firstLine="420"/>
      </w:pPr>
      <w:r>
        <w:rPr>
          <w:rFonts w:hint="eastAsia"/>
        </w:rPr>
        <w:t>b</w:t>
      </w:r>
      <w:r w:rsidR="00515D26">
        <w:rPr>
          <w:rFonts w:hint="eastAsia"/>
        </w:rPr>
        <w:t>)绿色工厂新引入设备噪声</w:t>
      </w:r>
      <w:r>
        <w:rPr>
          <w:rFonts w:hint="eastAsia"/>
        </w:rPr>
        <w:t>应低于</w:t>
      </w:r>
      <w:r w:rsidRPr="00FD3AC9">
        <w:rPr>
          <w:rFonts w:hint="eastAsia"/>
          <w:color w:val="FF0000"/>
        </w:rPr>
        <w:t>85dB</w:t>
      </w:r>
      <w:r>
        <w:rPr>
          <w:rFonts w:hint="eastAsia"/>
        </w:rPr>
        <w:t>。</w:t>
      </w:r>
    </w:p>
    <w:p w14:paraId="431BE0F0" w14:textId="42FF69F7" w:rsidR="008E57C3" w:rsidRDefault="008E57C3" w:rsidP="000F7749">
      <w:pPr>
        <w:pStyle w:val="affe"/>
        <w:numPr>
          <w:ilvl w:val="2"/>
          <w:numId w:val="49"/>
        </w:numPr>
        <w:spacing w:before="120" w:after="120"/>
      </w:pPr>
      <w:r>
        <w:rPr>
          <w:rFonts w:hint="eastAsia"/>
        </w:rPr>
        <w:t>温室气体</w:t>
      </w:r>
    </w:p>
    <w:p w14:paraId="1F912DBB" w14:textId="77777777" w:rsidR="008E57C3" w:rsidRPr="006719AF" w:rsidRDefault="008E57C3" w:rsidP="008E57C3">
      <w:pPr>
        <w:pStyle w:val="affff6"/>
        <w:ind w:firstLine="420"/>
      </w:pPr>
      <w:r w:rsidRPr="006719AF">
        <w:rPr>
          <w:rFonts w:hint="eastAsia"/>
        </w:rPr>
        <w:t>标签材料绿色工厂的温室气体：</w:t>
      </w:r>
    </w:p>
    <w:p w14:paraId="722C9CAE" w14:textId="128924F6" w:rsidR="00B275A6" w:rsidRPr="006719AF" w:rsidRDefault="00B275A6" w:rsidP="00503140">
      <w:pPr>
        <w:pStyle w:val="af5"/>
        <w:numPr>
          <w:ilvl w:val="0"/>
          <w:numId w:val="35"/>
        </w:numPr>
      </w:pPr>
      <w:r w:rsidRPr="006719AF">
        <w:rPr>
          <w:rFonts w:hint="eastAsia"/>
        </w:rPr>
        <w:t>应建立健全温室气体排放核算和报告的制度，包括负责相关</w:t>
      </w:r>
      <w:r w:rsidR="008E57C3" w:rsidRPr="006719AF">
        <w:rPr>
          <w:rFonts w:hint="eastAsia"/>
        </w:rPr>
        <w:t>人员、工作流程和内容、工作周期和时间节点等；指定专职人员负责企业温室气体排放核算和报告工作；</w:t>
      </w:r>
    </w:p>
    <w:p w14:paraId="1325032F" w14:textId="3483C4A9" w:rsidR="008E57C3" w:rsidRDefault="008E57C3" w:rsidP="00503140">
      <w:pPr>
        <w:pStyle w:val="af5"/>
        <w:numPr>
          <w:ilvl w:val="0"/>
          <w:numId w:val="35"/>
        </w:numPr>
      </w:pPr>
      <w:r>
        <w:rPr>
          <w:rFonts w:hint="eastAsia"/>
        </w:rPr>
        <w:t>应</w:t>
      </w:r>
      <w:r w:rsidR="00CD1AD5">
        <w:rPr>
          <w:rFonts w:hint="eastAsia"/>
        </w:rPr>
        <w:t>建立</w:t>
      </w:r>
      <w:r>
        <w:rPr>
          <w:rFonts w:hint="eastAsia"/>
        </w:rPr>
        <w:t>数据记录管理体系，包括数据来源、数据获取时间及相关责任人等信息管理；</w:t>
      </w:r>
    </w:p>
    <w:p w14:paraId="0DF7DFD2" w14:textId="77777777" w:rsidR="008E57C3" w:rsidRDefault="008E57C3" w:rsidP="00FD3AC9">
      <w:pPr>
        <w:pStyle w:val="af5"/>
      </w:pPr>
      <w:r>
        <w:rPr>
          <w:rFonts w:hint="eastAsia"/>
        </w:rPr>
        <w:t>应采用GB/T</w:t>
      </w:r>
      <w:r w:rsidR="00FD3AC9">
        <w:t xml:space="preserve"> </w:t>
      </w:r>
      <w:r>
        <w:rPr>
          <w:rFonts w:hint="eastAsia"/>
        </w:rPr>
        <w:t>32150或适用的标准或规范对其厂界范围的温室气体排放进行核算和报告</w:t>
      </w:r>
      <w:r w:rsidR="00D56AFB">
        <w:rPr>
          <w:rFonts w:hint="eastAsia"/>
        </w:rPr>
        <w:t>，</w:t>
      </w:r>
      <w:r>
        <w:rPr>
          <w:rFonts w:hint="eastAsia"/>
        </w:rPr>
        <w:t>工厂应利用核算或核查结果对其温室气体排放制定相关减排措施，时间表及进行相应改进；</w:t>
      </w:r>
    </w:p>
    <w:p w14:paraId="7952222C" w14:textId="77777777" w:rsidR="00CD1AD5" w:rsidRDefault="008E57C3" w:rsidP="00FD3AC9">
      <w:pPr>
        <w:pStyle w:val="af5"/>
      </w:pPr>
      <w:r>
        <w:rPr>
          <w:rFonts w:hint="eastAsia"/>
        </w:rPr>
        <w:t>宜获得温室气体排放量第三方核查声明</w:t>
      </w:r>
      <w:r w:rsidR="00CD1AD5">
        <w:rPr>
          <w:rFonts w:hint="eastAsia"/>
        </w:rPr>
        <w:t>，核查结果宜对外公布，并</w:t>
      </w:r>
      <w:r w:rsidR="00CD1AD5" w:rsidRPr="00CD1AD5">
        <w:rPr>
          <w:rFonts w:hint="eastAsia"/>
        </w:rPr>
        <w:t>提出改进措施</w:t>
      </w:r>
      <w:r w:rsidR="00CD1AD5">
        <w:rPr>
          <w:rFonts w:hint="eastAsia"/>
        </w:rPr>
        <w:t>。</w:t>
      </w:r>
    </w:p>
    <w:p w14:paraId="5EF5FC9A" w14:textId="505B6A52" w:rsidR="008E57C3" w:rsidRDefault="006719AF" w:rsidP="006719AF">
      <w:pPr>
        <w:pStyle w:val="affe"/>
        <w:numPr>
          <w:ilvl w:val="0"/>
          <w:numId w:val="0"/>
        </w:numPr>
        <w:spacing w:before="120" w:after="120"/>
      </w:pPr>
      <w:r>
        <w:rPr>
          <w:rFonts w:hint="eastAsia"/>
        </w:rPr>
        <w:t xml:space="preserve">5.7.6  </w:t>
      </w:r>
      <w:r w:rsidR="008E57C3">
        <w:rPr>
          <w:rFonts w:hint="eastAsia"/>
        </w:rPr>
        <w:t>污染物排放管理</w:t>
      </w:r>
    </w:p>
    <w:p w14:paraId="1DE87B49" w14:textId="77777777" w:rsidR="008E57C3" w:rsidRDefault="008E57C3" w:rsidP="008E57C3">
      <w:pPr>
        <w:pStyle w:val="affff6"/>
        <w:ind w:firstLine="420"/>
      </w:pPr>
      <w:r>
        <w:rPr>
          <w:rFonts w:hint="eastAsia"/>
        </w:rPr>
        <w:lastRenderedPageBreak/>
        <w:t>标签材料绿色工厂的污染物排放管理：</w:t>
      </w:r>
    </w:p>
    <w:p w14:paraId="7ACE631A" w14:textId="77777777" w:rsidR="008E57C3" w:rsidRDefault="008E57C3" w:rsidP="00A9353C">
      <w:pPr>
        <w:pStyle w:val="af5"/>
        <w:numPr>
          <w:ilvl w:val="0"/>
          <w:numId w:val="36"/>
        </w:numPr>
      </w:pPr>
      <w:r>
        <w:rPr>
          <w:rFonts w:hint="eastAsia"/>
        </w:rPr>
        <w:t>应遵照排污许可证、环评以及当地生态环境部门要求建立排放台账和危废处置台账</w:t>
      </w:r>
      <w:r w:rsidR="00D56AFB">
        <w:rPr>
          <w:rFonts w:hint="eastAsia"/>
        </w:rPr>
        <w:t>；</w:t>
      </w:r>
    </w:p>
    <w:p w14:paraId="5ABCD681" w14:textId="77777777" w:rsidR="008E57C3" w:rsidRDefault="008E57C3" w:rsidP="00CD1AD5">
      <w:pPr>
        <w:pStyle w:val="af5"/>
      </w:pPr>
      <w:r>
        <w:rPr>
          <w:rFonts w:hint="eastAsia"/>
        </w:rPr>
        <w:t>应依据排污许可证、环评要求的频率对废水、废气、</w:t>
      </w:r>
      <w:r w:rsidR="00D56AFB">
        <w:rPr>
          <w:rFonts w:hint="eastAsia"/>
        </w:rPr>
        <w:t>噪声</w:t>
      </w:r>
      <w:r>
        <w:rPr>
          <w:rFonts w:hint="eastAsia"/>
        </w:rPr>
        <w:t>开展自行监测，并保存原始记录。</w:t>
      </w:r>
    </w:p>
    <w:p w14:paraId="197DE8A9" w14:textId="75892C8A" w:rsidR="00D56AFB" w:rsidRDefault="00D56AFB" w:rsidP="000F7749">
      <w:pPr>
        <w:pStyle w:val="affd"/>
        <w:numPr>
          <w:ilvl w:val="1"/>
          <w:numId w:val="49"/>
        </w:numPr>
        <w:spacing w:before="120" w:after="120"/>
      </w:pPr>
      <w:r>
        <w:rPr>
          <w:rFonts w:hint="eastAsia"/>
        </w:rPr>
        <w:t>绩效要求</w:t>
      </w:r>
    </w:p>
    <w:p w14:paraId="0E534E0D" w14:textId="79B54C71" w:rsidR="00D56AFB" w:rsidRDefault="00D56AFB" w:rsidP="000F7749">
      <w:pPr>
        <w:pStyle w:val="affe"/>
        <w:numPr>
          <w:ilvl w:val="2"/>
          <w:numId w:val="50"/>
        </w:numPr>
        <w:spacing w:before="120" w:after="120"/>
      </w:pPr>
      <w:r>
        <w:rPr>
          <w:rFonts w:hint="eastAsia"/>
        </w:rPr>
        <w:t>用地集约化</w:t>
      </w:r>
    </w:p>
    <w:p w14:paraId="2CE5F41C" w14:textId="77777777" w:rsidR="00D56AFB" w:rsidRDefault="00D56AFB" w:rsidP="00D56AFB">
      <w:pPr>
        <w:pStyle w:val="affff6"/>
        <w:ind w:firstLine="420"/>
      </w:pPr>
      <w:r>
        <w:rPr>
          <w:rFonts w:hint="eastAsia"/>
        </w:rPr>
        <w:t>标签材料绿色工厂的用地集约化：</w:t>
      </w:r>
    </w:p>
    <w:p w14:paraId="0CD2902B" w14:textId="77777777" w:rsidR="00D56AFB" w:rsidRDefault="00D56AFB" w:rsidP="00A9353C">
      <w:pPr>
        <w:pStyle w:val="af5"/>
        <w:numPr>
          <w:ilvl w:val="0"/>
          <w:numId w:val="37"/>
        </w:numPr>
      </w:pPr>
      <w:r>
        <w:rPr>
          <w:rFonts w:hint="eastAsia"/>
        </w:rPr>
        <w:t>应采取附录A.1的方法计算容积率，工厂容积率不低于</w:t>
      </w:r>
      <w:r w:rsidRPr="00CD1AD5">
        <w:rPr>
          <w:rFonts w:hint="eastAsia"/>
          <w:color w:val="FF0000"/>
        </w:rPr>
        <w:t>0.8；</w:t>
      </w:r>
    </w:p>
    <w:p w14:paraId="04F18BBB" w14:textId="77777777" w:rsidR="00D56AFB" w:rsidRDefault="00D56AFB" w:rsidP="00CD1AD5">
      <w:pPr>
        <w:pStyle w:val="af5"/>
      </w:pPr>
      <w:r>
        <w:rPr>
          <w:rFonts w:hint="eastAsia"/>
        </w:rPr>
        <w:t>应采取附录A.2的方法计算建筑密度，建筑密度不低于</w:t>
      </w:r>
      <w:r w:rsidRPr="00CD1AD5">
        <w:rPr>
          <w:rFonts w:hint="eastAsia"/>
          <w:color w:val="FF0000"/>
        </w:rPr>
        <w:t>40%；</w:t>
      </w:r>
    </w:p>
    <w:p w14:paraId="418A2AB3" w14:textId="77777777" w:rsidR="00D56AFB" w:rsidRDefault="00D56AFB" w:rsidP="00CD1AD5">
      <w:pPr>
        <w:pStyle w:val="af5"/>
      </w:pPr>
      <w:r>
        <w:rPr>
          <w:rFonts w:hint="eastAsia"/>
        </w:rPr>
        <w:t>应采取附录A.3的方法计算单位用地面积产值，工厂单位用地面积产值不低于地方发布的单位用地面积产值的要求。</w:t>
      </w:r>
      <w:proofErr w:type="gramStart"/>
      <w:r>
        <w:rPr>
          <w:rFonts w:hint="eastAsia"/>
        </w:rPr>
        <w:t>未发布</w:t>
      </w:r>
      <w:proofErr w:type="gramEnd"/>
      <w:r>
        <w:rPr>
          <w:rFonts w:hint="eastAsia"/>
        </w:rPr>
        <w:t>单位用地面积产值的地区，单位用地面积产值</w:t>
      </w:r>
      <w:r w:rsidR="00CD1AD5">
        <w:rPr>
          <w:rFonts w:hint="eastAsia"/>
        </w:rPr>
        <w:t>不低于</w:t>
      </w:r>
      <w:r>
        <w:rPr>
          <w:rFonts w:hint="eastAsia"/>
        </w:rPr>
        <w:t>本年度所在省市的单位用地面积产值。</w:t>
      </w:r>
    </w:p>
    <w:p w14:paraId="6C94DD7B" w14:textId="314154A7" w:rsidR="00D56AFB" w:rsidRDefault="00D56AFB" w:rsidP="000F7749">
      <w:pPr>
        <w:pStyle w:val="affe"/>
        <w:numPr>
          <w:ilvl w:val="2"/>
          <w:numId w:val="50"/>
        </w:numPr>
        <w:spacing w:before="120" w:after="120"/>
      </w:pPr>
      <w:r>
        <w:rPr>
          <w:rFonts w:hint="eastAsia"/>
        </w:rPr>
        <w:t>原料无害化</w:t>
      </w:r>
    </w:p>
    <w:p w14:paraId="301A5399" w14:textId="77777777" w:rsidR="00327E0B" w:rsidRDefault="00327E0B" w:rsidP="00327E0B">
      <w:pPr>
        <w:pStyle w:val="affff6"/>
        <w:ind w:firstLine="420"/>
      </w:pPr>
      <w:r>
        <w:rPr>
          <w:rFonts w:hint="eastAsia"/>
        </w:rPr>
        <w:t>原材料和产品应符合GB/T 16716对于重金属的管控要求，不干胶材料粘胶剂原材料应符合GB 33372的要求，工厂宜采取管控措施控制产品中但不仅限于以下有害物质：</w:t>
      </w:r>
    </w:p>
    <w:p w14:paraId="7D05E6DA" w14:textId="77777777" w:rsidR="00327E0B" w:rsidRDefault="00327E0B" w:rsidP="00327E0B">
      <w:pPr>
        <w:pStyle w:val="affff6"/>
        <w:ind w:firstLine="420"/>
      </w:pPr>
      <w:r>
        <w:rPr>
          <w:rFonts w:hint="eastAsia"/>
        </w:rPr>
        <w:t>1）ROHS；</w:t>
      </w:r>
    </w:p>
    <w:p w14:paraId="667623F7" w14:textId="77777777" w:rsidR="00327E0B" w:rsidRDefault="00327E0B" w:rsidP="00327E0B">
      <w:pPr>
        <w:pStyle w:val="affff6"/>
        <w:ind w:firstLine="420"/>
      </w:pPr>
      <w:r>
        <w:rPr>
          <w:rFonts w:hint="eastAsia"/>
        </w:rPr>
        <w:t>2）《关于持久性有机污染物的斯德哥尔摩公约》；</w:t>
      </w:r>
    </w:p>
    <w:p w14:paraId="5D4EB4CA" w14:textId="77777777" w:rsidR="00327E0B" w:rsidRDefault="00327E0B" w:rsidP="00327E0B">
      <w:pPr>
        <w:pStyle w:val="affff6"/>
        <w:ind w:firstLine="420"/>
      </w:pPr>
      <w:r>
        <w:rPr>
          <w:rFonts w:hint="eastAsia"/>
        </w:rPr>
        <w:t>3）《消费品中重点化学物质使用控制指南》（GB/T 39498—2020）；</w:t>
      </w:r>
    </w:p>
    <w:p w14:paraId="2F7A7F1A" w14:textId="77777777" w:rsidR="00327E0B" w:rsidRDefault="00327E0B" w:rsidP="00327E0B">
      <w:pPr>
        <w:pStyle w:val="affff6"/>
        <w:ind w:firstLine="420"/>
      </w:pPr>
      <w:r>
        <w:rPr>
          <w:rFonts w:hint="eastAsia"/>
        </w:rPr>
        <w:t>4）GB/T 16716对于重金属的管控要求；</w:t>
      </w:r>
    </w:p>
    <w:p w14:paraId="2CD9CD1A" w14:textId="096ADA7F" w:rsidR="00327E0B" w:rsidRPr="00327E0B" w:rsidRDefault="00327E0B" w:rsidP="00327E0B">
      <w:pPr>
        <w:pStyle w:val="affff6"/>
        <w:ind w:firstLine="420"/>
      </w:pPr>
      <w:r>
        <w:rPr>
          <w:rFonts w:hint="eastAsia"/>
        </w:rPr>
        <w:t>5）禁用烷基酚聚氧乙烯醚 （APEO）的要求。</w:t>
      </w:r>
    </w:p>
    <w:p w14:paraId="2601AA53" w14:textId="5E329D15" w:rsidR="00D56AFB" w:rsidRPr="00013C3C" w:rsidRDefault="00C17CE4" w:rsidP="00D56AFB">
      <w:pPr>
        <w:pStyle w:val="affff6"/>
        <w:ind w:firstLine="420"/>
      </w:pPr>
      <w:r>
        <w:rPr>
          <w:rFonts w:hint="eastAsia"/>
        </w:rPr>
        <w:t>绿色工厂</w:t>
      </w:r>
      <w:r w:rsidR="00D56AFB">
        <w:rPr>
          <w:rFonts w:hint="eastAsia"/>
        </w:rPr>
        <w:t>应采取附录A.4的方法计算</w:t>
      </w:r>
      <w:r w:rsidR="00ED5648">
        <w:rPr>
          <w:rFonts w:hint="eastAsia"/>
          <w:color w:val="000000" w:themeColor="text1"/>
        </w:rPr>
        <w:t>绿色物料</w:t>
      </w:r>
      <w:r w:rsidR="00D56AFB">
        <w:rPr>
          <w:rFonts w:hint="eastAsia"/>
        </w:rPr>
        <w:t>使用率</w:t>
      </w:r>
      <w:r w:rsidR="00ED5648">
        <w:rPr>
          <w:rFonts w:hint="eastAsia"/>
        </w:rPr>
        <w:t>，绿色物料使用率</w:t>
      </w:r>
      <w:r w:rsidR="00D56AFB" w:rsidRPr="00013C3C">
        <w:rPr>
          <w:rFonts w:hint="eastAsia"/>
        </w:rPr>
        <w:t>不低于85%。</w:t>
      </w:r>
    </w:p>
    <w:p w14:paraId="1915DAC9" w14:textId="768B9896" w:rsidR="00D56AFB" w:rsidRDefault="00D56AFB" w:rsidP="000F7749">
      <w:pPr>
        <w:pStyle w:val="affe"/>
        <w:numPr>
          <w:ilvl w:val="2"/>
          <w:numId w:val="50"/>
        </w:numPr>
        <w:spacing w:before="120" w:after="120"/>
      </w:pPr>
      <w:r>
        <w:rPr>
          <w:rFonts w:hint="eastAsia"/>
        </w:rPr>
        <w:t>生产洁净化</w:t>
      </w:r>
    </w:p>
    <w:p w14:paraId="767703E5" w14:textId="46A64E64" w:rsidR="00D56AFB" w:rsidRDefault="00D56AFB" w:rsidP="005D12F8">
      <w:pPr>
        <w:pStyle w:val="affff6"/>
        <w:ind w:firstLine="420"/>
      </w:pPr>
      <w:r>
        <w:rPr>
          <w:rFonts w:hint="eastAsia"/>
        </w:rPr>
        <w:t>标签材料绿色工厂应参照《中华人民共和国清洁生产促进法》推行全流程清洁生产</w:t>
      </w:r>
      <w:r w:rsidR="0065638C">
        <w:rPr>
          <w:rFonts w:hint="eastAsia"/>
        </w:rPr>
        <w:t>，</w:t>
      </w:r>
      <w:r>
        <w:rPr>
          <w:rFonts w:hint="eastAsia"/>
        </w:rPr>
        <w:t>并宜进行清洁生产审核，并达到Ⅰ级水平（国际清洁生产领先水平）。新建、改建和扩建项目应当进行环境影响评价，对原料使用、资源消耗、资源综合利用以及污染物产生与处置等进行分析论证，优先采用资源利用率高以及污染物产生量少的清洁生产技术、工艺和设备</w:t>
      </w:r>
      <w:r w:rsidR="005D12F8">
        <w:rPr>
          <w:rFonts w:hint="eastAsia"/>
        </w:rPr>
        <w:t>。</w:t>
      </w:r>
      <w:r>
        <w:rPr>
          <w:rFonts w:hint="eastAsia"/>
        </w:rPr>
        <w:t>在进行技术改造过程中，应采取以下清洁生产措施</w:t>
      </w:r>
      <w:r w:rsidR="005D12F8">
        <w:rPr>
          <w:rFonts w:hint="eastAsia"/>
        </w:rPr>
        <w:t>：</w:t>
      </w:r>
    </w:p>
    <w:p w14:paraId="4EDD4ED8" w14:textId="77777777" w:rsidR="00D56AFB" w:rsidRDefault="00D56AFB" w:rsidP="00A9353C">
      <w:pPr>
        <w:pStyle w:val="af5"/>
        <w:numPr>
          <w:ilvl w:val="0"/>
          <w:numId w:val="38"/>
        </w:numPr>
      </w:pPr>
      <w:r>
        <w:rPr>
          <w:rFonts w:hint="eastAsia"/>
        </w:rPr>
        <w:t>采用无毒、无害或者低毒、低害的原料，替代毒性大、危害严重的原料；</w:t>
      </w:r>
    </w:p>
    <w:p w14:paraId="1B26889E" w14:textId="77777777" w:rsidR="00D56AFB" w:rsidRDefault="00D56AFB" w:rsidP="005D12F8">
      <w:pPr>
        <w:pStyle w:val="af5"/>
      </w:pPr>
      <w:r>
        <w:rPr>
          <w:rFonts w:hint="eastAsia"/>
        </w:rPr>
        <w:t>采用资源利用率高、污染物产生量少的工艺和设备，替代资源利用率低、污染物产生量多的工艺和设备</w:t>
      </w:r>
      <w:r w:rsidR="00BE6EAF">
        <w:rPr>
          <w:rFonts w:hint="eastAsia"/>
        </w:rPr>
        <w:t>；</w:t>
      </w:r>
    </w:p>
    <w:p w14:paraId="3053C833" w14:textId="77777777" w:rsidR="00D56AFB" w:rsidRDefault="00D56AFB" w:rsidP="005D12F8">
      <w:pPr>
        <w:pStyle w:val="af5"/>
      </w:pPr>
      <w:r>
        <w:rPr>
          <w:rFonts w:hint="eastAsia"/>
        </w:rPr>
        <w:t>对生产过程中产生的废物、废水和余热等进行综合利用或者循环使用；</w:t>
      </w:r>
    </w:p>
    <w:p w14:paraId="19342C37" w14:textId="77777777" w:rsidR="00D56AFB" w:rsidRPr="00013C3C" w:rsidRDefault="00D56AFB" w:rsidP="005D12F8">
      <w:pPr>
        <w:pStyle w:val="af5"/>
      </w:pPr>
      <w:r>
        <w:rPr>
          <w:rFonts w:hint="eastAsia"/>
        </w:rPr>
        <w:t>采用能够达到国家或者地方规定的污染物排放标准和污染物排放总量控制指标的污染防治技术</w:t>
      </w:r>
      <w:r w:rsidR="00BE6EAF">
        <w:rPr>
          <w:rFonts w:hint="eastAsia"/>
        </w:rPr>
        <w:t>；</w:t>
      </w:r>
    </w:p>
    <w:p w14:paraId="0190EBBD" w14:textId="7C479E85" w:rsidR="00D56AFB" w:rsidRPr="00013C3C" w:rsidRDefault="00027701" w:rsidP="005D12F8">
      <w:pPr>
        <w:pStyle w:val="af5"/>
      </w:pPr>
      <w:r w:rsidRPr="00013C3C">
        <w:rPr>
          <w:rFonts w:hint="eastAsia"/>
        </w:rPr>
        <w:t>采取附录A</w:t>
      </w:r>
      <w:r w:rsidRPr="00013C3C">
        <w:t>.5</w:t>
      </w:r>
      <w:r w:rsidRPr="00013C3C">
        <w:rPr>
          <w:rFonts w:hint="eastAsia"/>
        </w:rPr>
        <w:t>的</w:t>
      </w:r>
      <w:r w:rsidRPr="00013C3C">
        <w:t>方法计算，综合废品率应不高于</w:t>
      </w:r>
      <w:r w:rsidRPr="00013C3C">
        <w:rPr>
          <w:rFonts w:hint="eastAsia"/>
        </w:rPr>
        <w:t>5</w:t>
      </w:r>
      <w:r w:rsidRPr="00013C3C">
        <w:t>%。</w:t>
      </w:r>
    </w:p>
    <w:p w14:paraId="38B9A0D2" w14:textId="79728B20" w:rsidR="00BC18E5" w:rsidRPr="00013C3C" w:rsidRDefault="00BC18E5" w:rsidP="005D12F8">
      <w:pPr>
        <w:pStyle w:val="af5"/>
      </w:pPr>
      <w:r w:rsidRPr="00013C3C">
        <w:t>采取附录</w:t>
      </w:r>
      <w:r w:rsidRPr="00013C3C">
        <w:rPr>
          <w:rFonts w:hint="eastAsia"/>
        </w:rPr>
        <w:t>A.</w:t>
      </w:r>
      <w:r w:rsidRPr="00013C3C">
        <w:t>6 的方法计算，热烘箱有效热效率宜不低于</w:t>
      </w:r>
      <w:r w:rsidRPr="00013C3C">
        <w:rPr>
          <w:rFonts w:hint="eastAsia"/>
        </w:rPr>
        <w:t>5</w:t>
      </w:r>
      <w:r w:rsidRPr="00013C3C">
        <w:t>0%</w:t>
      </w:r>
    </w:p>
    <w:p w14:paraId="2FB05627" w14:textId="09C0EC6A" w:rsidR="00D56AFB" w:rsidRPr="00013C3C" w:rsidRDefault="00D56AFB" w:rsidP="005D12F8">
      <w:pPr>
        <w:pStyle w:val="af5"/>
      </w:pPr>
      <w:r w:rsidRPr="00013C3C">
        <w:rPr>
          <w:rFonts w:hint="eastAsia"/>
        </w:rPr>
        <w:t>采取附录</w:t>
      </w:r>
      <w:r w:rsidR="00BC18E5" w:rsidRPr="00013C3C">
        <w:rPr>
          <w:rFonts w:hint="eastAsia"/>
        </w:rPr>
        <w:t>A.</w:t>
      </w:r>
      <w:r w:rsidR="00BC18E5" w:rsidRPr="00013C3C">
        <w:t>7</w:t>
      </w:r>
      <w:r w:rsidRPr="00013C3C">
        <w:rPr>
          <w:rFonts w:hint="eastAsia"/>
        </w:rPr>
        <w:t>的方法计算</w:t>
      </w:r>
      <w:r w:rsidR="0065638C" w:rsidRPr="00013C3C">
        <w:t>，</w:t>
      </w:r>
      <w:r w:rsidRPr="00013C3C">
        <w:rPr>
          <w:rFonts w:hint="eastAsia"/>
        </w:rPr>
        <w:t>单位产品取水值满足</w:t>
      </w:r>
      <w:r w:rsidR="00BE6EAF" w:rsidRPr="00013C3C">
        <w:rPr>
          <w:rFonts w:hint="eastAsia"/>
        </w:rPr>
        <w:t>T/CPF</w:t>
      </w:r>
      <w:r w:rsidR="001C527D" w:rsidRPr="00013C3C">
        <w:t xml:space="preserve"> </w:t>
      </w:r>
      <w:r w:rsidR="00BE6EAF" w:rsidRPr="00013C3C">
        <w:rPr>
          <w:rFonts w:hint="eastAsia"/>
        </w:rPr>
        <w:t>0025</w:t>
      </w:r>
      <w:r w:rsidRPr="00013C3C">
        <w:rPr>
          <w:rFonts w:hint="eastAsia"/>
        </w:rPr>
        <w:t>基准值水平要求。</w:t>
      </w:r>
    </w:p>
    <w:p w14:paraId="1AE5DB41" w14:textId="750858DA" w:rsidR="00D56AFB" w:rsidRPr="00013C3C" w:rsidRDefault="00D56AFB" w:rsidP="000F7749">
      <w:pPr>
        <w:pStyle w:val="affe"/>
        <w:numPr>
          <w:ilvl w:val="2"/>
          <w:numId w:val="50"/>
        </w:numPr>
        <w:spacing w:before="120" w:after="120"/>
      </w:pPr>
      <w:r w:rsidRPr="00013C3C">
        <w:rPr>
          <w:rFonts w:hint="eastAsia"/>
        </w:rPr>
        <w:t>废物资源化</w:t>
      </w:r>
    </w:p>
    <w:p w14:paraId="7F191DB8" w14:textId="4873DC5E" w:rsidR="00D56AFB" w:rsidRPr="00013C3C" w:rsidRDefault="00D56AFB" w:rsidP="00A9353C">
      <w:pPr>
        <w:pStyle w:val="af5"/>
        <w:numPr>
          <w:ilvl w:val="0"/>
          <w:numId w:val="39"/>
        </w:numPr>
      </w:pPr>
      <w:r w:rsidRPr="00013C3C">
        <w:rPr>
          <w:rFonts w:hint="eastAsia"/>
        </w:rPr>
        <w:t>应采取附录</w:t>
      </w:r>
      <w:r w:rsidR="00BC18E5" w:rsidRPr="00013C3C">
        <w:rPr>
          <w:rFonts w:hint="eastAsia"/>
        </w:rPr>
        <w:t>A.</w:t>
      </w:r>
      <w:r w:rsidR="00BC18E5" w:rsidRPr="00013C3C">
        <w:t>8.1</w:t>
      </w:r>
      <w:r w:rsidRPr="00013C3C">
        <w:rPr>
          <w:rFonts w:hint="eastAsia"/>
        </w:rPr>
        <w:t>的方法计算</w:t>
      </w:r>
      <w:r w:rsidR="00A260AD" w:rsidRPr="00013C3C">
        <w:rPr>
          <w:rFonts w:hint="eastAsia"/>
        </w:rPr>
        <w:t>，</w:t>
      </w:r>
      <w:r w:rsidRPr="00013C3C">
        <w:rPr>
          <w:rFonts w:hint="eastAsia"/>
        </w:rPr>
        <w:t>工业固体废弃物综合处置率（</w:t>
      </w:r>
      <w:proofErr w:type="gramStart"/>
      <w:r w:rsidRPr="00013C3C">
        <w:rPr>
          <w:rFonts w:hint="eastAsia"/>
        </w:rPr>
        <w:t>含危险</w:t>
      </w:r>
      <w:proofErr w:type="gramEnd"/>
      <w:r w:rsidRPr="00013C3C">
        <w:rPr>
          <w:rFonts w:hint="eastAsia"/>
        </w:rPr>
        <w:t>废物）应达到100%；</w:t>
      </w:r>
    </w:p>
    <w:p w14:paraId="019620E2" w14:textId="05B954FD" w:rsidR="00D56AFB" w:rsidRPr="00013C3C" w:rsidRDefault="00D56AFB" w:rsidP="006A2E97">
      <w:pPr>
        <w:pStyle w:val="af5"/>
      </w:pPr>
      <w:r w:rsidRPr="00013C3C">
        <w:rPr>
          <w:rFonts w:hint="eastAsia"/>
        </w:rPr>
        <w:t>应采取附录</w:t>
      </w:r>
      <w:r w:rsidR="00BC18E5" w:rsidRPr="00013C3C">
        <w:rPr>
          <w:rFonts w:hint="eastAsia"/>
        </w:rPr>
        <w:t>A.</w:t>
      </w:r>
      <w:r w:rsidR="00BC18E5" w:rsidRPr="00013C3C">
        <w:t>8</w:t>
      </w:r>
      <w:r w:rsidRPr="00013C3C">
        <w:rPr>
          <w:rFonts w:hint="eastAsia"/>
        </w:rPr>
        <w:t>.2的方法计算</w:t>
      </w:r>
      <w:r w:rsidR="00A260AD" w:rsidRPr="00013C3C">
        <w:rPr>
          <w:rFonts w:hint="eastAsia"/>
        </w:rPr>
        <w:t>，</w:t>
      </w:r>
      <w:r w:rsidRPr="00013C3C">
        <w:rPr>
          <w:rFonts w:hint="eastAsia"/>
        </w:rPr>
        <w:t>固体废弃物综合回收率应达到</w:t>
      </w:r>
      <w:r w:rsidR="0044217A" w:rsidRPr="00013C3C">
        <w:rPr>
          <w:rFonts w:hint="eastAsia"/>
        </w:rPr>
        <w:t>8</w:t>
      </w:r>
      <w:r w:rsidR="0044217A" w:rsidRPr="00013C3C">
        <w:t>0</w:t>
      </w:r>
      <w:r w:rsidRPr="00013C3C">
        <w:rPr>
          <w:rFonts w:hint="eastAsia"/>
        </w:rPr>
        <w:t>%以上；</w:t>
      </w:r>
    </w:p>
    <w:p w14:paraId="777831B9" w14:textId="7D9B8166" w:rsidR="00D56AFB" w:rsidRPr="00013C3C" w:rsidRDefault="00D56AFB" w:rsidP="006A2E97">
      <w:pPr>
        <w:pStyle w:val="af5"/>
      </w:pPr>
      <w:r w:rsidRPr="00013C3C">
        <w:rPr>
          <w:rFonts w:hint="eastAsia"/>
        </w:rPr>
        <w:t>应采取附录</w:t>
      </w:r>
      <w:r w:rsidR="00BC18E5" w:rsidRPr="00013C3C">
        <w:rPr>
          <w:rFonts w:hint="eastAsia"/>
        </w:rPr>
        <w:t>A.</w:t>
      </w:r>
      <w:r w:rsidR="00BC18E5" w:rsidRPr="00013C3C">
        <w:t>8</w:t>
      </w:r>
      <w:r w:rsidRPr="00013C3C">
        <w:rPr>
          <w:rFonts w:hint="eastAsia"/>
        </w:rPr>
        <w:t>.3的方法计算</w:t>
      </w:r>
      <w:r w:rsidR="00A260AD" w:rsidRPr="00013C3C">
        <w:rPr>
          <w:rFonts w:hint="eastAsia"/>
        </w:rPr>
        <w:t>，</w:t>
      </w:r>
      <w:r w:rsidRPr="00013C3C">
        <w:rPr>
          <w:rFonts w:hint="eastAsia"/>
        </w:rPr>
        <w:t>固体废弃物的填埋率应小于2%。</w:t>
      </w:r>
    </w:p>
    <w:p w14:paraId="59188C2E" w14:textId="769A51CC" w:rsidR="00D56AFB" w:rsidRPr="00013C3C" w:rsidRDefault="00013C3C" w:rsidP="00013C3C">
      <w:pPr>
        <w:pStyle w:val="affe"/>
        <w:numPr>
          <w:ilvl w:val="0"/>
          <w:numId w:val="0"/>
        </w:numPr>
        <w:spacing w:before="120" w:after="120"/>
      </w:pPr>
      <w:r>
        <w:rPr>
          <w:rFonts w:hint="eastAsia"/>
        </w:rPr>
        <w:t xml:space="preserve">5.8.5  </w:t>
      </w:r>
      <w:r w:rsidR="00D56AFB" w:rsidRPr="00013C3C">
        <w:rPr>
          <w:rFonts w:hint="eastAsia"/>
        </w:rPr>
        <w:t>能源低碳化</w:t>
      </w:r>
    </w:p>
    <w:p w14:paraId="1DC69D66" w14:textId="55460FC0" w:rsidR="00D56AFB" w:rsidRPr="00013C3C" w:rsidRDefault="00D56AFB" w:rsidP="00A9353C">
      <w:pPr>
        <w:pStyle w:val="af5"/>
        <w:numPr>
          <w:ilvl w:val="0"/>
          <w:numId w:val="40"/>
        </w:numPr>
      </w:pPr>
      <w:r w:rsidRPr="00013C3C">
        <w:rPr>
          <w:rFonts w:hint="eastAsia"/>
        </w:rPr>
        <w:t>应采取附录A.</w:t>
      </w:r>
      <w:r w:rsidR="00BC18E5" w:rsidRPr="00013C3C">
        <w:t>9</w:t>
      </w:r>
      <w:r w:rsidRPr="00013C3C">
        <w:rPr>
          <w:rFonts w:hint="eastAsia"/>
        </w:rPr>
        <w:t>的方法计算</w:t>
      </w:r>
      <w:r w:rsidR="00A260AD" w:rsidRPr="00013C3C">
        <w:rPr>
          <w:rFonts w:hint="eastAsia"/>
        </w:rPr>
        <w:t>，</w:t>
      </w:r>
      <w:r w:rsidRPr="00013C3C">
        <w:rPr>
          <w:rFonts w:hint="eastAsia"/>
        </w:rPr>
        <w:t>单位产品综合能耗满足</w:t>
      </w:r>
      <w:r w:rsidR="00A44875" w:rsidRPr="00013C3C">
        <w:rPr>
          <w:rFonts w:hint="eastAsia"/>
        </w:rPr>
        <w:t>T/CPF 0025</w:t>
      </w:r>
      <w:r w:rsidRPr="00013C3C">
        <w:rPr>
          <w:rFonts w:hint="eastAsia"/>
        </w:rPr>
        <w:t>基准值水平要求；</w:t>
      </w:r>
    </w:p>
    <w:p w14:paraId="67911FFA" w14:textId="50D31F41" w:rsidR="00D56AFB" w:rsidRPr="00013C3C" w:rsidRDefault="00D56AFB" w:rsidP="006A2E97">
      <w:pPr>
        <w:pStyle w:val="af5"/>
      </w:pPr>
      <w:r w:rsidRPr="00013C3C">
        <w:rPr>
          <w:rFonts w:hint="eastAsia"/>
        </w:rPr>
        <w:t>应采取附录</w:t>
      </w:r>
      <w:r w:rsidR="00BC18E5" w:rsidRPr="00013C3C">
        <w:rPr>
          <w:rFonts w:hint="eastAsia"/>
        </w:rPr>
        <w:t>A.</w:t>
      </w:r>
      <w:r w:rsidR="00BC18E5" w:rsidRPr="00013C3C">
        <w:t>10</w:t>
      </w:r>
      <w:r w:rsidRPr="00013C3C">
        <w:rPr>
          <w:rFonts w:hint="eastAsia"/>
        </w:rPr>
        <w:t>的方法计算</w:t>
      </w:r>
      <w:r w:rsidR="00A260AD" w:rsidRPr="00013C3C">
        <w:rPr>
          <w:rFonts w:hint="eastAsia"/>
        </w:rPr>
        <w:t>，</w:t>
      </w:r>
      <w:r w:rsidRPr="00013C3C">
        <w:rPr>
          <w:rFonts w:hint="eastAsia"/>
        </w:rPr>
        <w:t>余热回收率满足</w:t>
      </w:r>
      <w:r w:rsidR="00A44875" w:rsidRPr="00013C3C">
        <w:rPr>
          <w:rFonts w:hint="eastAsia"/>
        </w:rPr>
        <w:t>T/CPF 0025</w:t>
      </w:r>
      <w:r w:rsidRPr="00013C3C">
        <w:rPr>
          <w:rFonts w:hint="eastAsia"/>
        </w:rPr>
        <w:t>基准值水平要求；</w:t>
      </w:r>
    </w:p>
    <w:p w14:paraId="4584B66D" w14:textId="79753269" w:rsidR="008E57C3" w:rsidRPr="00013C3C" w:rsidRDefault="00D56AFB" w:rsidP="006A2E97">
      <w:pPr>
        <w:pStyle w:val="af5"/>
      </w:pPr>
      <w:r w:rsidRPr="00013C3C">
        <w:rPr>
          <w:rFonts w:hint="eastAsia"/>
        </w:rPr>
        <w:t>应采取附录</w:t>
      </w:r>
      <w:r w:rsidR="00BC18E5" w:rsidRPr="00013C3C">
        <w:rPr>
          <w:rFonts w:hint="eastAsia"/>
        </w:rPr>
        <w:t>A.1</w:t>
      </w:r>
      <w:r w:rsidR="00BC18E5" w:rsidRPr="00013C3C">
        <w:t>1</w:t>
      </w:r>
      <w:r w:rsidRPr="00013C3C">
        <w:rPr>
          <w:rFonts w:hint="eastAsia"/>
        </w:rPr>
        <w:t>的方法计算</w:t>
      </w:r>
      <w:r w:rsidR="00A260AD" w:rsidRPr="00013C3C">
        <w:rPr>
          <w:rFonts w:hint="eastAsia"/>
        </w:rPr>
        <w:t>，</w:t>
      </w:r>
      <w:r w:rsidRPr="00013C3C">
        <w:rPr>
          <w:rFonts w:hint="eastAsia"/>
        </w:rPr>
        <w:t>单位产品碳排放满足T/CPF 0025基准值水平要求。</w:t>
      </w:r>
    </w:p>
    <w:p w14:paraId="0F575010" w14:textId="77777777" w:rsidR="00C77BA2" w:rsidRPr="00013C3C" w:rsidRDefault="00C77BA2" w:rsidP="00013C3C">
      <w:pPr>
        <w:pStyle w:val="affc"/>
        <w:spacing w:before="240" w:after="240"/>
      </w:pPr>
      <w:r w:rsidRPr="00013C3C">
        <w:rPr>
          <w:rFonts w:hint="eastAsia"/>
        </w:rPr>
        <w:t>评价程序</w:t>
      </w:r>
    </w:p>
    <w:p w14:paraId="33651535" w14:textId="5F54B665" w:rsidR="00920A56" w:rsidRPr="00920A56" w:rsidRDefault="00D777F0" w:rsidP="00D31027">
      <w:pPr>
        <w:pStyle w:val="affd"/>
        <w:spacing w:before="120" w:after="120"/>
      </w:pPr>
      <w:r>
        <w:rPr>
          <w:rFonts w:hint="eastAsia"/>
        </w:rPr>
        <w:lastRenderedPageBreak/>
        <w:t>评价方式</w:t>
      </w:r>
    </w:p>
    <w:p w14:paraId="14C0090E" w14:textId="2C8474E0" w:rsidR="009C4413" w:rsidRDefault="001972EA" w:rsidP="00CD3193">
      <w:pPr>
        <w:pStyle w:val="affff6"/>
        <w:ind w:firstLine="420"/>
      </w:pPr>
      <w:r w:rsidRPr="001972EA">
        <w:rPr>
          <w:rFonts w:hint="eastAsia"/>
        </w:rPr>
        <w:t>标签行业绿色工厂评价</w:t>
      </w:r>
      <w:r w:rsidR="00D777F0">
        <w:rPr>
          <w:rFonts w:hint="eastAsia"/>
        </w:rPr>
        <w:t>可有第一方、第二方或第三方机构组织实施。当评价结果用于</w:t>
      </w:r>
      <w:r w:rsidR="00920A56">
        <w:rPr>
          <w:rFonts w:hint="eastAsia"/>
        </w:rPr>
        <w:t>对外宣传时</w:t>
      </w:r>
      <w:r w:rsidRPr="001972EA">
        <w:rPr>
          <w:rFonts w:hint="eastAsia"/>
        </w:rPr>
        <w:t>，</w:t>
      </w:r>
      <w:r w:rsidR="00920A56">
        <w:rPr>
          <w:rFonts w:hint="eastAsia"/>
        </w:rPr>
        <w:t>则评价方至少应包括独立于工厂、具备相应能力的第三方组织。</w:t>
      </w:r>
    </w:p>
    <w:p w14:paraId="26280B6B" w14:textId="31C9F9E4" w:rsidR="009C4413" w:rsidRDefault="00CD3193" w:rsidP="00CD3193">
      <w:pPr>
        <w:pStyle w:val="affff6"/>
        <w:ind w:firstLineChars="300" w:firstLine="450"/>
        <w:rPr>
          <w:sz w:val="15"/>
          <w:szCs w:val="15"/>
        </w:rPr>
      </w:pPr>
      <w:r w:rsidRPr="00CD3193">
        <w:rPr>
          <w:sz w:val="15"/>
          <w:szCs w:val="15"/>
        </w:rPr>
        <w:t>注：针对被评价组织，第一方为企业自身，第二方为企业的相关方，第三方为与企业没有直接关系的其他组织。第三方遴选范围一般</w:t>
      </w:r>
      <w:r>
        <w:rPr>
          <w:sz w:val="15"/>
          <w:szCs w:val="15"/>
        </w:rPr>
        <w:t>参见</w:t>
      </w:r>
      <w:r w:rsidRPr="00CD3193">
        <w:rPr>
          <w:sz w:val="15"/>
          <w:szCs w:val="15"/>
        </w:rPr>
        <w:t>当地工信部提供的</w:t>
      </w:r>
      <w:r>
        <w:rPr>
          <w:sz w:val="15"/>
          <w:szCs w:val="15"/>
        </w:rPr>
        <w:t>有资质第三方组织名录</w:t>
      </w:r>
      <w:r w:rsidRPr="00CD3193">
        <w:rPr>
          <w:sz w:val="15"/>
          <w:szCs w:val="15"/>
        </w:rPr>
        <w:t>。</w:t>
      </w:r>
    </w:p>
    <w:p w14:paraId="70846F11" w14:textId="66E61C0B" w:rsidR="00CD3193" w:rsidRDefault="00CD3193" w:rsidP="001E60E2">
      <w:pPr>
        <w:pStyle w:val="affd"/>
        <w:spacing w:before="120" w:after="120"/>
      </w:pPr>
      <w:r>
        <w:t>自评价</w:t>
      </w:r>
    </w:p>
    <w:p w14:paraId="46866266" w14:textId="4C1C9D31" w:rsidR="00CD3193" w:rsidRDefault="00CD3193" w:rsidP="00CD3193">
      <w:pPr>
        <w:pStyle w:val="affff6"/>
        <w:ind w:firstLine="420"/>
      </w:pPr>
      <w:r>
        <w:t>由企业自行组织人员参照</w:t>
      </w:r>
      <w:r>
        <w:rPr>
          <w:rFonts w:hint="eastAsia"/>
        </w:rPr>
        <w:t>绿色工厂评价指标体系进行评价。</w:t>
      </w:r>
    </w:p>
    <w:p w14:paraId="77F3224C" w14:textId="0719E77E" w:rsidR="00CD3193" w:rsidRDefault="00CD3193" w:rsidP="00952C23">
      <w:pPr>
        <w:pStyle w:val="affd"/>
        <w:spacing w:before="120" w:after="120"/>
      </w:pPr>
      <w:r>
        <w:t>第二方评价</w:t>
      </w:r>
    </w:p>
    <w:p w14:paraId="54EDD79D" w14:textId="5C232140" w:rsidR="00CD3193" w:rsidRPr="00CD3193" w:rsidRDefault="00CD3193" w:rsidP="00CD3193">
      <w:pPr>
        <w:pStyle w:val="affff6"/>
        <w:ind w:firstLine="420"/>
      </w:pPr>
      <w:r>
        <w:t>由企业的相关方对本企业参照绿色工厂评价指标体系进行局部</w:t>
      </w:r>
      <w:r>
        <w:rPr>
          <w:rFonts w:hint="eastAsia"/>
        </w:rPr>
        <w:t>或</w:t>
      </w:r>
      <w:r>
        <w:t>全部评价</w:t>
      </w:r>
      <w:r w:rsidR="003A2E71">
        <w:t>。</w:t>
      </w:r>
    </w:p>
    <w:p w14:paraId="7823BBE6" w14:textId="77777777" w:rsidR="00C77BA2" w:rsidRDefault="00C77BA2" w:rsidP="008F2E08">
      <w:pPr>
        <w:pStyle w:val="affd"/>
        <w:spacing w:before="120" w:after="120"/>
      </w:pPr>
      <w:r>
        <w:rPr>
          <w:rFonts w:hint="eastAsia"/>
        </w:rPr>
        <w:t>第三方评价</w:t>
      </w:r>
    </w:p>
    <w:p w14:paraId="0DEC62CA" w14:textId="7AE1C50F" w:rsidR="008470EA" w:rsidRDefault="00B70795" w:rsidP="00B70795">
      <w:pPr>
        <w:pStyle w:val="affe"/>
        <w:numPr>
          <w:ilvl w:val="0"/>
          <w:numId w:val="0"/>
        </w:numPr>
        <w:spacing w:before="120" w:after="120"/>
      </w:pPr>
      <w:r>
        <w:rPr>
          <w:rFonts w:hint="eastAsia"/>
        </w:rPr>
        <w:t xml:space="preserve">6.4.1  </w:t>
      </w:r>
      <w:r w:rsidR="008470EA">
        <w:rPr>
          <w:rFonts w:hint="eastAsia"/>
        </w:rPr>
        <w:t>评价准备</w:t>
      </w:r>
    </w:p>
    <w:p w14:paraId="40969927" w14:textId="77777777" w:rsidR="008470EA" w:rsidRDefault="008470EA" w:rsidP="00A9353C">
      <w:pPr>
        <w:pStyle w:val="af5"/>
        <w:numPr>
          <w:ilvl w:val="0"/>
          <w:numId w:val="41"/>
        </w:numPr>
      </w:pPr>
      <w:r>
        <w:rPr>
          <w:rFonts w:hint="eastAsia"/>
        </w:rPr>
        <w:t>评价项目组组建，负责开展标签行业绿色工厂第三方评价工作；</w:t>
      </w:r>
    </w:p>
    <w:p w14:paraId="6C7E48BA" w14:textId="77777777" w:rsidR="008470EA" w:rsidRDefault="008470EA" w:rsidP="00AF2F2F">
      <w:pPr>
        <w:pStyle w:val="af5"/>
      </w:pPr>
      <w:r>
        <w:rPr>
          <w:rFonts w:hint="eastAsia"/>
        </w:rPr>
        <w:t>评价项目组成员应当熟悉标签行业工艺流程和绿色工厂评价指标体系，知悉相关评价所需数据资料的采集和分析，能对采集数据结果的可靠性和准确性进行专业判断，具备标签材料绿色工厂评价的能力和经验；</w:t>
      </w:r>
    </w:p>
    <w:p w14:paraId="43B9066D" w14:textId="479B632E" w:rsidR="008470EA" w:rsidRDefault="008470EA" w:rsidP="00AF2F2F">
      <w:pPr>
        <w:pStyle w:val="af5"/>
      </w:pPr>
      <w:r>
        <w:rPr>
          <w:rFonts w:hint="eastAsia"/>
        </w:rPr>
        <w:t>评价项目组搜集标签材料绿色工厂自评价报告</w:t>
      </w:r>
      <w:r w:rsidR="003A2E71" w:rsidRPr="003A2E71">
        <w:rPr>
          <w:rFonts w:hint="eastAsia"/>
          <w:highlight w:val="yellow"/>
        </w:rPr>
        <w:t>或第二方评价报告</w:t>
      </w:r>
      <w:r>
        <w:rPr>
          <w:rFonts w:hint="eastAsia"/>
        </w:rPr>
        <w:t>及支持材料。</w:t>
      </w:r>
    </w:p>
    <w:p w14:paraId="2C384B01" w14:textId="6D1C983F" w:rsidR="008470EA" w:rsidRDefault="00B70795" w:rsidP="000F7749">
      <w:pPr>
        <w:pStyle w:val="affe"/>
        <w:numPr>
          <w:ilvl w:val="2"/>
          <w:numId w:val="51"/>
        </w:numPr>
        <w:spacing w:before="120" w:after="120"/>
      </w:pPr>
      <w:r>
        <w:rPr>
          <w:rFonts w:hint="eastAsia"/>
        </w:rPr>
        <w:t xml:space="preserve"> </w:t>
      </w:r>
      <w:r w:rsidR="008470EA">
        <w:rPr>
          <w:rFonts w:hint="eastAsia"/>
        </w:rPr>
        <w:t>预评价</w:t>
      </w:r>
    </w:p>
    <w:p w14:paraId="06A2432D" w14:textId="77777777" w:rsidR="008470EA" w:rsidRDefault="008470EA" w:rsidP="00A9353C">
      <w:pPr>
        <w:pStyle w:val="af5"/>
        <w:numPr>
          <w:ilvl w:val="0"/>
          <w:numId w:val="42"/>
        </w:numPr>
      </w:pPr>
      <w:r>
        <w:rPr>
          <w:rFonts w:hint="eastAsia"/>
        </w:rPr>
        <w:t>评价项目组根据工厂自评价报告及支持材料开展标签材料绿色工厂基本要求资格评价，了解工厂现状，确认工厂符合标签材料绿色工厂基本要求资格；</w:t>
      </w:r>
    </w:p>
    <w:p w14:paraId="19F7D8B6" w14:textId="77777777" w:rsidR="008470EA" w:rsidRDefault="008470EA" w:rsidP="00AF2F2F">
      <w:pPr>
        <w:pStyle w:val="af5"/>
      </w:pPr>
      <w:r>
        <w:rPr>
          <w:rFonts w:hint="eastAsia"/>
        </w:rPr>
        <w:t>组织评价小组人员及相关专家讨论，结合工厂实际情况分析，确定标签材料绿色工厂评价的指标体系评价方案。标签材料绿色工厂评价指标体系及计分方法见附录B。</w:t>
      </w:r>
    </w:p>
    <w:p w14:paraId="54417CE8" w14:textId="44E4A459" w:rsidR="008470EA" w:rsidRDefault="00B70795" w:rsidP="000F7749">
      <w:pPr>
        <w:pStyle w:val="affe"/>
        <w:numPr>
          <w:ilvl w:val="2"/>
          <w:numId w:val="51"/>
        </w:numPr>
        <w:spacing w:before="120" w:after="120"/>
      </w:pPr>
      <w:r>
        <w:rPr>
          <w:rFonts w:hint="eastAsia"/>
        </w:rPr>
        <w:t xml:space="preserve"> </w:t>
      </w:r>
      <w:r w:rsidR="008470EA">
        <w:rPr>
          <w:rFonts w:hint="eastAsia"/>
        </w:rPr>
        <w:t>评价</w:t>
      </w:r>
    </w:p>
    <w:p w14:paraId="6F61B25C" w14:textId="7D6D5EB1" w:rsidR="008470EA" w:rsidRDefault="0055034B" w:rsidP="0055034B">
      <w:pPr>
        <w:pStyle w:val="affffffff9"/>
        <w:numPr>
          <w:ilvl w:val="0"/>
          <w:numId w:val="0"/>
        </w:numPr>
      </w:pPr>
      <w:r w:rsidRPr="006E0734">
        <w:rPr>
          <w:rFonts w:ascii="黑体" w:eastAsia="黑体" w:hAnsi="黑体" w:hint="eastAsia"/>
        </w:rPr>
        <w:t>6.4.3.1</w:t>
      </w:r>
      <w:r>
        <w:rPr>
          <w:rFonts w:hint="eastAsia"/>
        </w:rPr>
        <w:t xml:space="preserve">  </w:t>
      </w:r>
      <w:r w:rsidR="008470EA">
        <w:rPr>
          <w:rFonts w:hint="eastAsia"/>
        </w:rPr>
        <w:t>对绿色工厂基本要求、基础设施、管理体系、能源资源投入、产品、环境排放和绩效1+6模式进行评价。</w:t>
      </w:r>
    </w:p>
    <w:p w14:paraId="12046AB6" w14:textId="0DACBB21" w:rsidR="008470EA" w:rsidRDefault="0055034B" w:rsidP="0055034B">
      <w:pPr>
        <w:pStyle w:val="affffffff9"/>
        <w:numPr>
          <w:ilvl w:val="0"/>
          <w:numId w:val="0"/>
        </w:numPr>
      </w:pPr>
      <w:r w:rsidRPr="006E0734">
        <w:rPr>
          <w:rFonts w:ascii="黑体" w:eastAsia="黑体" w:hAnsi="黑体" w:hint="eastAsia"/>
        </w:rPr>
        <w:t>6.4.3.2</w:t>
      </w:r>
      <w:r>
        <w:rPr>
          <w:rFonts w:hint="eastAsia"/>
        </w:rPr>
        <w:t xml:space="preserve">  </w:t>
      </w:r>
      <w:r w:rsidR="008470EA">
        <w:rPr>
          <w:rFonts w:hint="eastAsia"/>
        </w:rPr>
        <w:t>绿色工厂评价指标分的计分满分为100分，其中必选分66分，可选分34分，总得分在90分（含90分）以上，且必选分65分（含65分）以上的企业达到绿色工厂评价要求。</w:t>
      </w:r>
    </w:p>
    <w:p w14:paraId="727496CA" w14:textId="06765937" w:rsidR="00D777F0" w:rsidRDefault="00D777F0" w:rsidP="005034B2">
      <w:pPr>
        <w:pStyle w:val="affc"/>
        <w:spacing w:before="240" w:after="240"/>
      </w:pPr>
      <w:r>
        <w:t>评价报告</w:t>
      </w:r>
    </w:p>
    <w:p w14:paraId="0C8AB5A6" w14:textId="77777777" w:rsidR="00D777F0" w:rsidRDefault="00D777F0" w:rsidP="00D777F0">
      <w:pPr>
        <w:pStyle w:val="affd"/>
        <w:numPr>
          <w:ilvl w:val="2"/>
          <w:numId w:val="44"/>
        </w:numPr>
        <w:spacing w:before="120" w:after="120"/>
      </w:pPr>
      <w:r>
        <w:rPr>
          <w:rFonts w:hint="eastAsia"/>
        </w:rPr>
        <w:t>自评价报告</w:t>
      </w:r>
    </w:p>
    <w:p w14:paraId="40675C0C" w14:textId="538334DF" w:rsidR="00D777F0" w:rsidRDefault="00D777F0" w:rsidP="000F7749">
      <w:pPr>
        <w:pStyle w:val="affd"/>
        <w:numPr>
          <w:ilvl w:val="2"/>
          <w:numId w:val="52"/>
        </w:numPr>
        <w:spacing w:before="120" w:after="120"/>
      </w:pPr>
      <w:r>
        <w:rPr>
          <w:rFonts w:hint="eastAsia"/>
        </w:rPr>
        <w:t>自评价报告内容包括但不限于</w:t>
      </w:r>
    </w:p>
    <w:p w14:paraId="584321C8" w14:textId="77777777" w:rsidR="00D777F0" w:rsidRDefault="00D777F0" w:rsidP="00D777F0">
      <w:pPr>
        <w:pStyle w:val="affff6"/>
        <w:ind w:firstLine="420"/>
      </w:pPr>
      <w:r>
        <w:rPr>
          <w:rFonts w:hint="eastAsia"/>
        </w:rPr>
        <w:t>a)标签材料绿色工厂名称、地址、行业、法定代表人、简介等基本信息，发展现状、工业产业和生产经营情况；</w:t>
      </w:r>
    </w:p>
    <w:p w14:paraId="2273E54D" w14:textId="77777777" w:rsidR="00D777F0" w:rsidRDefault="00D777F0" w:rsidP="00D777F0">
      <w:pPr>
        <w:pStyle w:val="affff6"/>
        <w:ind w:firstLine="420"/>
      </w:pPr>
      <w:r>
        <w:rPr>
          <w:rFonts w:hint="eastAsia"/>
        </w:rPr>
        <w:t>b)标签材料绿色工厂在绿色发展方面开展的重点工作及取得成绩，下一步拟开展重点工作等；</w:t>
      </w:r>
    </w:p>
    <w:p w14:paraId="5330872D" w14:textId="77777777" w:rsidR="00D777F0" w:rsidRDefault="00D777F0" w:rsidP="00D777F0">
      <w:pPr>
        <w:pStyle w:val="affff6"/>
        <w:ind w:firstLine="420"/>
      </w:pPr>
      <w:r>
        <w:rPr>
          <w:rFonts w:hint="eastAsia"/>
        </w:rPr>
        <w:t>c)标签材料绿色工厂的建筑、设备设施、工艺路线、主要耗能设备、计量设备、照明配置情况，以及相关标准执行情况；</w:t>
      </w:r>
    </w:p>
    <w:p w14:paraId="07BE98C7" w14:textId="77777777" w:rsidR="00D777F0" w:rsidRDefault="00D777F0" w:rsidP="00D777F0">
      <w:pPr>
        <w:pStyle w:val="affff6"/>
        <w:ind w:firstLine="420"/>
      </w:pPr>
      <w:r>
        <w:rPr>
          <w:rFonts w:hint="eastAsia"/>
        </w:rPr>
        <w:t>d)标签材料绿色工厂各项管理体系建设情况；</w:t>
      </w:r>
    </w:p>
    <w:p w14:paraId="35F7AC16" w14:textId="77777777" w:rsidR="00D777F0" w:rsidRDefault="00D777F0" w:rsidP="00D777F0">
      <w:pPr>
        <w:pStyle w:val="affff6"/>
        <w:ind w:firstLine="420"/>
      </w:pPr>
      <w:r>
        <w:rPr>
          <w:rFonts w:hint="eastAsia"/>
        </w:rPr>
        <w:t>e)标签材料绿色工厂能源投入、资源投入、采购、回收利用等方面的现状，以及目前正实施的节约能源资源项目；</w:t>
      </w:r>
    </w:p>
    <w:p w14:paraId="79919EC2" w14:textId="77777777" w:rsidR="00D777F0" w:rsidRDefault="00D777F0" w:rsidP="00D777F0">
      <w:pPr>
        <w:pStyle w:val="affff6"/>
        <w:ind w:firstLine="420"/>
      </w:pPr>
      <w:r>
        <w:rPr>
          <w:rFonts w:hint="eastAsia"/>
        </w:rPr>
        <w:t>f)标签材料绿色工厂的产品质量、产品处置、生态涉及等情况；</w:t>
      </w:r>
    </w:p>
    <w:p w14:paraId="62845F5A" w14:textId="77777777" w:rsidR="00D777F0" w:rsidRDefault="00D777F0" w:rsidP="00D777F0">
      <w:pPr>
        <w:pStyle w:val="affff6"/>
        <w:ind w:firstLine="420"/>
      </w:pPr>
      <w:r>
        <w:rPr>
          <w:rFonts w:hint="eastAsia"/>
        </w:rPr>
        <w:t>g)标签材料绿色工厂主要污染物处理设备配置及运行情况，固定废物、噪声、温室气体的排放及管理等现状；</w:t>
      </w:r>
    </w:p>
    <w:p w14:paraId="0B4AE8AC" w14:textId="77777777" w:rsidR="00D777F0" w:rsidRDefault="00D777F0" w:rsidP="00D777F0">
      <w:pPr>
        <w:pStyle w:val="affff6"/>
        <w:ind w:firstLine="420"/>
      </w:pPr>
      <w:r>
        <w:rPr>
          <w:rFonts w:hint="eastAsia"/>
        </w:rPr>
        <w:t>h)对申报工厂是否符合标签材料绿色工厂要求进行自评价，说明各评价指标值是否符合评价要求情况；</w:t>
      </w:r>
    </w:p>
    <w:p w14:paraId="53CCD451" w14:textId="77777777" w:rsidR="00D777F0" w:rsidRDefault="00D777F0" w:rsidP="00D777F0">
      <w:pPr>
        <w:pStyle w:val="affff6"/>
        <w:ind w:firstLine="420"/>
      </w:pPr>
      <w:r>
        <w:rPr>
          <w:rFonts w:hint="eastAsia"/>
        </w:rPr>
        <w:lastRenderedPageBreak/>
        <w:t>i)其他支持证明材料。</w:t>
      </w:r>
    </w:p>
    <w:p w14:paraId="73FA0C5A" w14:textId="093B0FAB" w:rsidR="00D777F0" w:rsidRDefault="00D777F0" w:rsidP="000F7749">
      <w:pPr>
        <w:pStyle w:val="affe"/>
        <w:numPr>
          <w:ilvl w:val="2"/>
          <w:numId w:val="52"/>
        </w:numPr>
        <w:spacing w:before="120" w:after="120"/>
      </w:pPr>
      <w:r>
        <w:rPr>
          <w:rFonts w:hint="eastAsia"/>
        </w:rPr>
        <w:t>自评价报告格式包括但不限于</w:t>
      </w:r>
    </w:p>
    <w:p w14:paraId="5AB8CC3C" w14:textId="77777777" w:rsidR="00D777F0" w:rsidRDefault="00D777F0" w:rsidP="00D777F0">
      <w:pPr>
        <w:pStyle w:val="affff6"/>
        <w:ind w:firstLine="420"/>
      </w:pPr>
      <w:r>
        <w:rPr>
          <w:rFonts w:hint="eastAsia"/>
        </w:rPr>
        <w:t>a)标签材料绿色工厂基本情况；</w:t>
      </w:r>
    </w:p>
    <w:p w14:paraId="7E7FF73B" w14:textId="77777777" w:rsidR="00D777F0" w:rsidRDefault="00D777F0" w:rsidP="00D777F0">
      <w:pPr>
        <w:pStyle w:val="affff6"/>
        <w:ind w:firstLine="420"/>
      </w:pPr>
      <w:r>
        <w:rPr>
          <w:rFonts w:hint="eastAsia"/>
        </w:rPr>
        <w:t>b)标签材料绿色工厂创建情况；</w:t>
      </w:r>
    </w:p>
    <w:p w14:paraId="0E3C7FAF" w14:textId="77777777" w:rsidR="00D777F0" w:rsidRDefault="00D777F0" w:rsidP="00D777F0">
      <w:pPr>
        <w:pStyle w:val="affff6"/>
        <w:ind w:firstLine="420"/>
      </w:pPr>
      <w:r>
        <w:rPr>
          <w:rFonts w:hint="eastAsia"/>
        </w:rPr>
        <w:t>c)下一步工作；</w:t>
      </w:r>
    </w:p>
    <w:p w14:paraId="41FB09C2" w14:textId="77777777" w:rsidR="00D777F0" w:rsidRDefault="00D777F0" w:rsidP="00D777F0">
      <w:pPr>
        <w:pStyle w:val="affff6"/>
        <w:ind w:firstLine="420"/>
      </w:pPr>
      <w:r>
        <w:rPr>
          <w:rFonts w:hint="eastAsia"/>
        </w:rPr>
        <w:t>d)标签材料绿色工厂创建自评表；</w:t>
      </w:r>
    </w:p>
    <w:p w14:paraId="56B21F42" w14:textId="77777777" w:rsidR="00D777F0" w:rsidRDefault="00D777F0" w:rsidP="00D777F0">
      <w:pPr>
        <w:pStyle w:val="affff6"/>
        <w:ind w:firstLine="420"/>
      </w:pPr>
      <w:r>
        <w:rPr>
          <w:rFonts w:hint="eastAsia"/>
        </w:rPr>
        <w:t>e)相关证明材料。</w:t>
      </w:r>
    </w:p>
    <w:p w14:paraId="28EB3CC4" w14:textId="4ED71EA3" w:rsidR="003A2E71" w:rsidRDefault="003A2E71" w:rsidP="0086443E">
      <w:pPr>
        <w:pStyle w:val="affd"/>
        <w:spacing w:before="120" w:after="120"/>
      </w:pPr>
      <w:r>
        <w:t>第二方评价报告</w:t>
      </w:r>
    </w:p>
    <w:p w14:paraId="4E196C94" w14:textId="0B7AE6F8" w:rsidR="003A2E71" w:rsidRDefault="00A81320" w:rsidP="009754E8">
      <w:pPr>
        <w:pStyle w:val="affe"/>
        <w:numPr>
          <w:ilvl w:val="0"/>
          <w:numId w:val="0"/>
        </w:numPr>
        <w:spacing w:before="120" w:after="120"/>
      </w:pPr>
      <w:r>
        <w:rPr>
          <w:rFonts w:hint="eastAsia"/>
        </w:rPr>
        <w:t xml:space="preserve">7.2.1  </w:t>
      </w:r>
      <w:r w:rsidR="003A2E71">
        <w:rPr>
          <w:rFonts w:hint="eastAsia"/>
        </w:rPr>
        <w:t>第二方评价报告内容包括但不限于</w:t>
      </w:r>
    </w:p>
    <w:p w14:paraId="6B6E0906" w14:textId="0F532FD8" w:rsidR="003A2E71" w:rsidRDefault="003A2E71" w:rsidP="003A2E71">
      <w:pPr>
        <w:pStyle w:val="affff6"/>
        <w:ind w:firstLineChars="0" w:firstLine="420"/>
      </w:pPr>
      <w:r w:rsidRPr="003A2E71">
        <w:rPr>
          <w:rFonts w:hint="eastAsia"/>
        </w:rPr>
        <w:t>a)绿色工厂名称、地址、行业、法定代表人、简介等基本信息，发展现状、工业产业和生产经营情况；</w:t>
      </w:r>
    </w:p>
    <w:p w14:paraId="055F2540" w14:textId="2E552A68" w:rsidR="003A2E71" w:rsidRDefault="003A2E71" w:rsidP="003A2E71">
      <w:pPr>
        <w:pStyle w:val="affff6"/>
        <w:ind w:firstLineChars="0" w:firstLine="420"/>
      </w:pPr>
      <w:r>
        <w:t>b)相关方的名称、地址、行业、法定代表人、简介等基本信息</w:t>
      </w:r>
      <w:r>
        <w:rPr>
          <w:rFonts w:hint="eastAsia"/>
        </w:rPr>
        <w:t>及所在行业的水平位置</w:t>
      </w:r>
      <w:r>
        <w:t>等；</w:t>
      </w:r>
    </w:p>
    <w:p w14:paraId="2DBF3B97" w14:textId="4ED0C0D3" w:rsidR="003A2E71" w:rsidRDefault="003A2E71" w:rsidP="00993AC1">
      <w:pPr>
        <w:pStyle w:val="affff6"/>
        <w:ind w:firstLineChars="0" w:firstLine="420"/>
      </w:pPr>
      <w:r w:rsidRPr="005101DB">
        <w:t>c)</w:t>
      </w:r>
      <w:r w:rsidR="00993AC1" w:rsidRPr="005101DB">
        <w:t>参照绿色工厂评价要求体系，</w:t>
      </w:r>
      <w:r w:rsidRPr="005101DB">
        <w:t>对</w:t>
      </w:r>
      <w:r w:rsidR="00993AC1" w:rsidRPr="005101DB">
        <w:t>绿色工厂企业说明</w:t>
      </w:r>
      <w:r w:rsidRPr="005101DB">
        <w:t>部分或全部评价指标值</w:t>
      </w:r>
      <w:r w:rsidR="00993AC1" w:rsidRPr="005101DB">
        <w:t>是否符合评价要求情况。</w:t>
      </w:r>
    </w:p>
    <w:p w14:paraId="610AFC7B" w14:textId="253F1A84" w:rsidR="00993AC1" w:rsidRDefault="00993AC1" w:rsidP="000F7749">
      <w:pPr>
        <w:pStyle w:val="affe"/>
        <w:numPr>
          <w:ilvl w:val="2"/>
          <w:numId w:val="53"/>
        </w:numPr>
        <w:spacing w:before="120" w:after="120"/>
      </w:pPr>
      <w:r>
        <w:t>第二方评价报告格式包括但不限于</w:t>
      </w:r>
    </w:p>
    <w:p w14:paraId="6CC69108" w14:textId="7A0CA697" w:rsidR="00D777F0" w:rsidRPr="00993AC1" w:rsidRDefault="00993AC1" w:rsidP="00A81320">
      <w:pPr>
        <w:pStyle w:val="affe"/>
        <w:numPr>
          <w:ilvl w:val="0"/>
          <w:numId w:val="0"/>
        </w:numPr>
        <w:spacing w:before="120" w:after="120"/>
        <w:ind w:firstLineChars="200" w:firstLine="420"/>
        <w:rPr>
          <w:rFonts w:ascii="宋体" w:eastAsia="宋体"/>
          <w:noProof/>
        </w:rPr>
      </w:pPr>
      <w:r w:rsidRPr="00993AC1">
        <w:rPr>
          <w:rFonts w:ascii="宋体" w:eastAsia="宋体"/>
          <w:noProof/>
        </w:rPr>
        <w:t>相关证明材料。</w:t>
      </w:r>
    </w:p>
    <w:p w14:paraId="4F73C9A6" w14:textId="77777777" w:rsidR="009F461B" w:rsidRDefault="009F461B" w:rsidP="003C7BE3">
      <w:pPr>
        <w:pStyle w:val="affd"/>
        <w:spacing w:before="120" w:after="120"/>
      </w:pPr>
      <w:r>
        <w:rPr>
          <w:rFonts w:hint="eastAsia"/>
        </w:rPr>
        <w:t>第三方评价报告</w:t>
      </w:r>
    </w:p>
    <w:p w14:paraId="280BC1B1" w14:textId="0A30A75F" w:rsidR="00CB2FD2" w:rsidRDefault="003C66F3" w:rsidP="003C66F3">
      <w:pPr>
        <w:pStyle w:val="affffffffa"/>
        <w:numPr>
          <w:ilvl w:val="0"/>
          <w:numId w:val="0"/>
        </w:numPr>
      </w:pPr>
      <w:r>
        <w:rPr>
          <w:rFonts w:ascii="黑体" w:eastAsia="黑体" w:hAnsi="黑体" w:hint="eastAsia"/>
        </w:rPr>
        <w:t xml:space="preserve">7.3.1  </w:t>
      </w:r>
      <w:r w:rsidR="00CB2FD2">
        <w:rPr>
          <w:rFonts w:hint="eastAsia"/>
        </w:rPr>
        <w:t>第三方评价报告内容包括但不限于</w:t>
      </w:r>
    </w:p>
    <w:p w14:paraId="66127BB7" w14:textId="77777777" w:rsidR="00CB2FD2" w:rsidRDefault="00CB2FD2" w:rsidP="00CB2FD2">
      <w:pPr>
        <w:pStyle w:val="affff6"/>
        <w:ind w:firstLine="420"/>
      </w:pPr>
      <w:r>
        <w:rPr>
          <w:rFonts w:hint="eastAsia"/>
        </w:rPr>
        <w:t>a)标签材料绿色工厂评价的目的、范围及准则；</w:t>
      </w:r>
    </w:p>
    <w:p w14:paraId="6E210234" w14:textId="77777777" w:rsidR="00CB2FD2" w:rsidRDefault="00CB2FD2" w:rsidP="00CB2FD2">
      <w:pPr>
        <w:pStyle w:val="affff6"/>
        <w:ind w:firstLine="420"/>
      </w:pPr>
      <w:r>
        <w:rPr>
          <w:rFonts w:hint="eastAsia"/>
        </w:rPr>
        <w:t>b)标签材料绿色工厂评价过程，主要包括评价组织安排、文件评审情况、现场评估情况、核查报告编写及内部技术复核情况；</w:t>
      </w:r>
    </w:p>
    <w:p w14:paraId="035E8639" w14:textId="77777777" w:rsidR="00CB2FD2" w:rsidRDefault="00CB2FD2" w:rsidP="00CB2FD2">
      <w:pPr>
        <w:pStyle w:val="affff6"/>
        <w:ind w:firstLine="420"/>
      </w:pPr>
      <w:r>
        <w:rPr>
          <w:rFonts w:hint="eastAsia"/>
        </w:rPr>
        <w:t>c)对申报工厂的基础设施、管理体系、能源资源投入、产品、环境排放、厂房和设备绩效等方面进行描述，并对工厂自评报告中的相关内容进行核实；</w:t>
      </w:r>
    </w:p>
    <w:p w14:paraId="5C4FD999" w14:textId="77777777" w:rsidR="00CB2FD2" w:rsidRDefault="00CB2FD2" w:rsidP="00CB2FD2">
      <w:pPr>
        <w:pStyle w:val="affff6"/>
        <w:ind w:firstLine="420"/>
      </w:pPr>
      <w:r>
        <w:rPr>
          <w:rFonts w:hint="eastAsia"/>
        </w:rPr>
        <w:t>d)核实数据真实性、计算范围及计算方法，检查相关计量设备和有关标准的执行等情况；</w:t>
      </w:r>
    </w:p>
    <w:p w14:paraId="7E5BB8D1" w14:textId="77777777" w:rsidR="00CB2FD2" w:rsidRDefault="00CB2FD2" w:rsidP="00CB2FD2">
      <w:pPr>
        <w:pStyle w:val="affff6"/>
        <w:ind w:firstLine="420"/>
      </w:pPr>
      <w:r>
        <w:rPr>
          <w:rFonts w:hint="eastAsia"/>
        </w:rPr>
        <w:t>e)对企业自评所出现的问题情况进行描述；</w:t>
      </w:r>
    </w:p>
    <w:p w14:paraId="1FCE1BE5" w14:textId="77777777" w:rsidR="00CB2FD2" w:rsidRDefault="00CB2FD2" w:rsidP="00CB2FD2">
      <w:pPr>
        <w:pStyle w:val="affff6"/>
        <w:ind w:firstLine="420"/>
      </w:pPr>
      <w:r>
        <w:rPr>
          <w:rFonts w:hint="eastAsia"/>
        </w:rPr>
        <w:t>f)对申报工厂是否符合标签材料绿色工厂要求进行评价，说明各评价指标值是否符合评价要求情况，描述主要创建做法及工作亮点等；</w:t>
      </w:r>
    </w:p>
    <w:p w14:paraId="4110DE4F" w14:textId="77777777" w:rsidR="00CB2FD2" w:rsidRDefault="00CB2FD2" w:rsidP="00CB2FD2">
      <w:pPr>
        <w:pStyle w:val="affff6"/>
        <w:ind w:firstLine="420"/>
      </w:pPr>
      <w:r>
        <w:rPr>
          <w:rFonts w:hint="eastAsia"/>
        </w:rPr>
        <w:t>g)对持续创建标签材料绿色工厂的下一步工作提出建议；</w:t>
      </w:r>
    </w:p>
    <w:p w14:paraId="3F2D466E" w14:textId="77777777" w:rsidR="00CB2FD2" w:rsidRDefault="00CB2FD2" w:rsidP="00CB2FD2">
      <w:pPr>
        <w:pStyle w:val="affff6"/>
        <w:ind w:firstLine="420"/>
      </w:pPr>
      <w:r>
        <w:rPr>
          <w:rFonts w:hint="eastAsia"/>
        </w:rPr>
        <w:t>h)评价支持材料。</w:t>
      </w:r>
    </w:p>
    <w:p w14:paraId="46F3B99C" w14:textId="5BB95941" w:rsidR="00CB2FD2" w:rsidRDefault="004E513C" w:rsidP="004E513C">
      <w:pPr>
        <w:pStyle w:val="affffffffa"/>
        <w:numPr>
          <w:ilvl w:val="0"/>
          <w:numId w:val="0"/>
        </w:numPr>
      </w:pPr>
      <w:r>
        <w:rPr>
          <w:rFonts w:ascii="黑体" w:eastAsia="黑体" w:hAnsi="黑体" w:hint="eastAsia"/>
        </w:rPr>
        <w:t xml:space="preserve">7.3.2  </w:t>
      </w:r>
      <w:r w:rsidR="00CB2FD2">
        <w:rPr>
          <w:rFonts w:hint="eastAsia"/>
        </w:rPr>
        <w:t>第三方评价报告格式包括但不限于</w:t>
      </w:r>
    </w:p>
    <w:p w14:paraId="0F2472BC" w14:textId="77777777" w:rsidR="00CB2FD2" w:rsidRDefault="00CB2FD2" w:rsidP="00CB2FD2">
      <w:pPr>
        <w:pStyle w:val="affff6"/>
        <w:ind w:firstLine="420"/>
      </w:pPr>
      <w:r>
        <w:rPr>
          <w:rFonts w:hint="eastAsia"/>
        </w:rPr>
        <w:t>a)概述；</w:t>
      </w:r>
    </w:p>
    <w:p w14:paraId="045260B4" w14:textId="77777777" w:rsidR="00CB2FD2" w:rsidRDefault="00CB2FD2" w:rsidP="00CB2FD2">
      <w:pPr>
        <w:pStyle w:val="affff6"/>
        <w:ind w:firstLine="420"/>
      </w:pPr>
      <w:r>
        <w:rPr>
          <w:rFonts w:hint="eastAsia"/>
        </w:rPr>
        <w:t>b)评价过程和方法；</w:t>
      </w:r>
    </w:p>
    <w:p w14:paraId="67549B07" w14:textId="77777777" w:rsidR="00CB2FD2" w:rsidRDefault="00CB2FD2" w:rsidP="00CB2FD2">
      <w:pPr>
        <w:pStyle w:val="affff6"/>
        <w:ind w:firstLine="420"/>
      </w:pPr>
      <w:r>
        <w:rPr>
          <w:rFonts w:hint="eastAsia"/>
        </w:rPr>
        <w:t>c)绿色工厂评价；</w:t>
      </w:r>
    </w:p>
    <w:p w14:paraId="33CC39E1" w14:textId="77777777" w:rsidR="00CB2FD2" w:rsidRDefault="00CB2FD2" w:rsidP="00CB2FD2">
      <w:pPr>
        <w:pStyle w:val="affff6"/>
        <w:ind w:firstLine="420"/>
      </w:pPr>
      <w:r>
        <w:rPr>
          <w:rFonts w:hint="eastAsia"/>
        </w:rPr>
        <w:t>d)评价结论；</w:t>
      </w:r>
    </w:p>
    <w:p w14:paraId="3CD53A84" w14:textId="77777777" w:rsidR="00CB2FD2" w:rsidRDefault="00CB2FD2" w:rsidP="00CB2FD2">
      <w:pPr>
        <w:pStyle w:val="affff6"/>
        <w:ind w:firstLine="420"/>
      </w:pPr>
      <w:r>
        <w:rPr>
          <w:rFonts w:hint="eastAsia"/>
        </w:rPr>
        <w:t>e)建议；</w:t>
      </w:r>
    </w:p>
    <w:p w14:paraId="5B32A242" w14:textId="77777777" w:rsidR="009F461B" w:rsidRDefault="00CB2FD2" w:rsidP="00CB2FD2">
      <w:pPr>
        <w:pStyle w:val="affff6"/>
        <w:ind w:firstLine="420"/>
      </w:pPr>
      <w:r>
        <w:rPr>
          <w:rFonts w:hint="eastAsia"/>
        </w:rPr>
        <w:t>f)证明材料索引。</w:t>
      </w:r>
    </w:p>
    <w:p w14:paraId="4087A2AE" w14:textId="77777777" w:rsidR="00C77BA2" w:rsidRDefault="0001224D" w:rsidP="001100FC">
      <w:pPr>
        <w:pStyle w:val="affc"/>
        <w:spacing w:before="240" w:after="240"/>
      </w:pPr>
      <w:r>
        <w:rPr>
          <w:rFonts w:hint="eastAsia"/>
        </w:rPr>
        <w:t>评价指标</w:t>
      </w:r>
    </w:p>
    <w:p w14:paraId="2E78CBD9" w14:textId="77777777" w:rsidR="00BA38EB" w:rsidRDefault="0001224D" w:rsidP="00BA38EB">
      <w:pPr>
        <w:pStyle w:val="affff6"/>
        <w:ind w:firstLine="420"/>
      </w:pPr>
      <w:r w:rsidRPr="0001224D">
        <w:rPr>
          <w:rFonts w:hint="eastAsia"/>
        </w:rPr>
        <w:t>标签材料绿色工厂绩效指标计算方法见附录A；示例见附录B。</w:t>
      </w:r>
    </w:p>
    <w:p w14:paraId="6B31071E" w14:textId="77777777" w:rsidR="00C77BA2" w:rsidRDefault="00C77BA2" w:rsidP="0001282F">
      <w:pPr>
        <w:pStyle w:val="affff6"/>
        <w:ind w:firstLine="420"/>
      </w:pPr>
    </w:p>
    <w:p w14:paraId="52EAE815" w14:textId="77777777" w:rsidR="007A5D3A" w:rsidRDefault="007A5D3A" w:rsidP="007A5D3A">
      <w:pPr>
        <w:pStyle w:val="affff6"/>
        <w:ind w:firstLine="420"/>
      </w:pPr>
    </w:p>
    <w:p w14:paraId="18D653E9" w14:textId="77777777" w:rsidR="003E019F" w:rsidRDefault="003E019F" w:rsidP="003E019F">
      <w:pPr>
        <w:pStyle w:val="affff6"/>
        <w:ind w:firstLine="420"/>
      </w:pPr>
    </w:p>
    <w:p w14:paraId="715DC2CB" w14:textId="77777777" w:rsidR="00DA2CE1" w:rsidRDefault="00DA2CE1" w:rsidP="003E019F">
      <w:pPr>
        <w:pStyle w:val="affff6"/>
        <w:ind w:firstLine="420"/>
      </w:pPr>
    </w:p>
    <w:p w14:paraId="3506EBF2" w14:textId="77777777" w:rsidR="00DA2CE1" w:rsidRDefault="00DA2CE1" w:rsidP="003E019F">
      <w:pPr>
        <w:pStyle w:val="affff6"/>
        <w:ind w:firstLine="420"/>
      </w:pPr>
    </w:p>
    <w:p w14:paraId="659662AD" w14:textId="77777777" w:rsidR="00DA2CE1" w:rsidRDefault="00DA2CE1" w:rsidP="003E019F">
      <w:pPr>
        <w:pStyle w:val="affff6"/>
        <w:ind w:firstLine="420"/>
      </w:pPr>
    </w:p>
    <w:p w14:paraId="2A5D0ADB" w14:textId="77777777" w:rsidR="00DA2CE1" w:rsidRDefault="00DA2CE1" w:rsidP="00DA2CE1">
      <w:pPr>
        <w:pStyle w:val="af8"/>
        <w:rPr>
          <w:vanish w:val="0"/>
        </w:rPr>
      </w:pPr>
      <w:bookmarkStart w:id="45" w:name="BookMark5"/>
      <w:bookmarkEnd w:id="22"/>
    </w:p>
    <w:p w14:paraId="4E763C3D" w14:textId="77777777" w:rsidR="00DA2CE1" w:rsidRDefault="00DA2CE1" w:rsidP="00DA2CE1">
      <w:pPr>
        <w:pStyle w:val="afe"/>
        <w:rPr>
          <w:vanish w:val="0"/>
        </w:rPr>
      </w:pPr>
    </w:p>
    <w:p w14:paraId="28F1D158" w14:textId="77777777" w:rsidR="00DA2CE1" w:rsidRDefault="00DA2CE1" w:rsidP="00DA2CE1">
      <w:pPr>
        <w:pStyle w:val="aff3"/>
        <w:spacing w:after="120"/>
      </w:pPr>
      <w:r>
        <w:lastRenderedPageBreak/>
        <w:br/>
      </w:r>
      <w:r>
        <w:rPr>
          <w:rFonts w:hint="eastAsia"/>
        </w:rPr>
        <w:t>（规范性）</w:t>
      </w:r>
      <w:r>
        <w:br/>
      </w:r>
      <w:r>
        <w:rPr>
          <w:rFonts w:hint="eastAsia"/>
        </w:rPr>
        <w:t>标签材料行业绿色工厂绩效指标计算方法</w:t>
      </w:r>
    </w:p>
    <w:p w14:paraId="5FF8E6FF" w14:textId="77777777" w:rsidR="00DA2CE1" w:rsidRDefault="00DA2CE1" w:rsidP="00365E78">
      <w:pPr>
        <w:pStyle w:val="aff4"/>
        <w:spacing w:before="120" w:after="120"/>
      </w:pPr>
      <w:r>
        <w:rPr>
          <w:rFonts w:hint="eastAsia"/>
        </w:rPr>
        <w:t>容积率</w:t>
      </w:r>
    </w:p>
    <w:p w14:paraId="6AC2B028" w14:textId="77777777" w:rsidR="00DA2CE1" w:rsidRDefault="00DA2CE1" w:rsidP="00365E78">
      <w:pPr>
        <w:pStyle w:val="affff6"/>
        <w:ind w:firstLine="420"/>
      </w:pPr>
      <w:r>
        <w:rPr>
          <w:rFonts w:hint="eastAsia"/>
        </w:rPr>
        <w:t>容积率为工厂总建筑物（正负0</w:t>
      </w:r>
      <w:r w:rsidR="006006FE">
        <w:rPr>
          <w:rFonts w:hint="eastAsia"/>
        </w:rPr>
        <w:t>标高以上的建筑面积）、构筑物面积与厂区用地面积的比值，按</w:t>
      </w:r>
      <w:r>
        <w:rPr>
          <w:rFonts w:hint="eastAsia"/>
        </w:rPr>
        <w:t>式(A.1)计算</w:t>
      </w:r>
      <w:r w:rsidR="0092202F">
        <w:rPr>
          <w:rFonts w:hint="eastAsia"/>
        </w:rPr>
        <w:t>。</w:t>
      </w:r>
    </w:p>
    <w:p w14:paraId="49ECE179" w14:textId="77777777" w:rsidR="00D9211D" w:rsidRDefault="00D9211D" w:rsidP="00D9211D">
      <w:pPr>
        <w:pStyle w:val="affffff6"/>
      </w:pPr>
      <w:r>
        <w:tab/>
      </w:r>
      <m:oMath>
        <m:r>
          <w:rPr>
            <w:rFonts w:ascii="Cambria Math" w:hAnsi="Cambria Math"/>
          </w:rPr>
          <m:t>R</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m:rPr>
                    <m:sty m:val="p"/>
                  </m:rPr>
                  <w:rPr>
                    <w:rFonts w:ascii="Cambria Math" w:hAnsi="Cambria Math"/>
                  </w:rPr>
                  <m:t>2</m:t>
                </m:r>
              </m:sub>
            </m:sSub>
          </m:num>
          <m:den>
            <m:sSub>
              <m:sSubPr>
                <m:ctrlPr>
                  <w:rPr>
                    <w:rFonts w:ascii="Cambria Math" w:hAnsi="Cambria Math"/>
                    <w:i/>
                  </w:rPr>
                </m:ctrlPr>
              </m:sSubPr>
              <m:e>
                <m:r>
                  <w:rPr>
                    <w:rFonts w:ascii="Cambria Math" w:hAnsi="Cambria Math"/>
                  </w:rPr>
                  <m:t>A</m:t>
                </m:r>
              </m:e>
              <m:sub>
                <m:r>
                  <m:rPr>
                    <m:sty m:val="p"/>
                  </m:rPr>
                  <w:rPr>
                    <w:rFonts w:ascii="Cambria Math" w:hAnsi="Cambria Math"/>
                  </w:rPr>
                  <m:t>3</m:t>
                </m:r>
              </m:sub>
            </m:sSub>
          </m:den>
        </m:f>
      </m:oMath>
      <w:r w:rsidRPr="00D9211D">
        <w:rPr>
          <w:rFonts w:ascii="微软雅黑" w:eastAsia="微软雅黑" w:hAnsi="微软雅黑"/>
        </w:rPr>
        <w:tab/>
      </w:r>
      <w:r>
        <w:t>(A</w:t>
      </w:r>
      <w:proofErr w:type="gramStart"/>
      <w:r>
        <w:t>.</w:t>
      </w:r>
      <w:proofErr w:type="gramEnd"/>
      <w:r w:rsidR="005350E5">
        <w:fldChar w:fldCharType="begin"/>
      </w:r>
      <w:r w:rsidR="005350E5">
        <w:instrText xml:space="preserve">   seq fulu_equation_133221253279488420   </w:instrText>
      </w:r>
      <w:r w:rsidR="005350E5">
        <w:fldChar w:fldCharType="separate"/>
      </w:r>
      <w:r w:rsidR="000C2ECC">
        <w:rPr>
          <w:noProof/>
        </w:rPr>
        <w:t>1</w:t>
      </w:r>
      <w:r w:rsidR="005350E5">
        <w:rPr>
          <w:noProof/>
        </w:rPr>
        <w:fldChar w:fldCharType="end"/>
      </w:r>
      <w:r>
        <w:t>)</w:t>
      </w:r>
    </w:p>
    <w:p w14:paraId="1F92AADD" w14:textId="77777777" w:rsidR="00D9211D" w:rsidRDefault="00D9211D" w:rsidP="00D9211D">
      <w:pPr>
        <w:pStyle w:val="affff5"/>
        <w:ind w:firstLine="420"/>
      </w:pPr>
      <w:r>
        <w:rPr>
          <w:rFonts w:hint="eastAsia"/>
        </w:rPr>
        <w:t>式中：</w:t>
      </w:r>
    </w:p>
    <w:p w14:paraId="58B193D6" w14:textId="77777777" w:rsidR="00DA2CE1" w:rsidRDefault="00F66617" w:rsidP="00DA2CE1">
      <w:pPr>
        <w:pStyle w:val="affff6"/>
        <w:ind w:firstLine="420"/>
      </w:pPr>
      <w:r w:rsidRPr="00F66617">
        <w:rPr>
          <w:rFonts w:hint="eastAsia"/>
          <w:i/>
        </w:rPr>
        <w:t>R</w:t>
      </w:r>
      <w:r>
        <w:rPr>
          <w:rFonts w:hint="eastAsia"/>
        </w:rPr>
        <w:t>——</w:t>
      </w:r>
      <w:r w:rsidR="00DA2CE1">
        <w:rPr>
          <w:rFonts w:hint="eastAsia"/>
        </w:rPr>
        <w:t>工厂容积率</w:t>
      </w:r>
      <w:r>
        <w:rPr>
          <w:rFonts w:hint="eastAsia"/>
        </w:rPr>
        <w:t>；</w:t>
      </w:r>
    </w:p>
    <w:p w14:paraId="2F815162" w14:textId="77777777" w:rsidR="0097512E" w:rsidRDefault="0097512E" w:rsidP="00DA2CE1">
      <w:pPr>
        <w:pStyle w:val="affff6"/>
        <w:ind w:firstLine="420"/>
        <w:rPr>
          <w:rFonts w:hAnsi="宋体"/>
        </w:rPr>
      </w:pPr>
      <w:r w:rsidRPr="00365E78">
        <w:rPr>
          <w:rFonts w:hAnsi="宋体"/>
          <w:i/>
        </w:rPr>
        <w:t>A</w:t>
      </w:r>
      <w:r w:rsidR="00B802D6">
        <w:rPr>
          <w:rFonts w:hAnsi="宋体" w:hint="eastAsia"/>
          <w:vertAlign w:val="subscript"/>
        </w:rPr>
        <w:t>1</w:t>
      </w:r>
      <w:r w:rsidRPr="0097512E">
        <w:rPr>
          <w:rFonts w:hAnsi="宋体" w:hint="eastAsia"/>
        </w:rPr>
        <w:t>——工厂总建筑物建筑面积，建筑物层高超过8m的，在计算容积率时该层建筑面积加倍计算，单位为平方米（</w:t>
      </w:r>
      <w:r>
        <w:rPr>
          <w:rFonts w:hAnsi="宋体" w:hint="eastAsia"/>
        </w:rPr>
        <w:t>m</w:t>
      </w:r>
      <w:r w:rsidRPr="0097512E">
        <w:rPr>
          <w:rFonts w:hAnsi="宋体" w:hint="eastAsia"/>
          <w:vertAlign w:val="superscript"/>
        </w:rPr>
        <w:t>2</w:t>
      </w:r>
      <w:r w:rsidRPr="0097512E">
        <w:rPr>
          <w:rFonts w:hAnsi="宋体" w:hint="eastAsia"/>
        </w:rPr>
        <w:t>）</w:t>
      </w:r>
      <w:r>
        <w:rPr>
          <w:rFonts w:hAnsi="宋体" w:hint="eastAsia"/>
        </w:rPr>
        <w:t>；</w:t>
      </w:r>
    </w:p>
    <w:p w14:paraId="0F1BF1E0" w14:textId="77777777" w:rsidR="00F60969" w:rsidRDefault="0097512E" w:rsidP="00F60969">
      <w:pPr>
        <w:pStyle w:val="affff6"/>
        <w:ind w:firstLine="420"/>
        <w:rPr>
          <w:rFonts w:hAnsi="宋体"/>
        </w:rPr>
      </w:pPr>
      <w:r w:rsidRPr="00365E78">
        <w:rPr>
          <w:rFonts w:hAnsi="宋体"/>
          <w:i/>
        </w:rPr>
        <w:t>A</w:t>
      </w:r>
      <w:r w:rsidR="00B802D6">
        <w:rPr>
          <w:rFonts w:hAnsi="宋体"/>
          <w:vertAlign w:val="subscript"/>
        </w:rPr>
        <w:t>2</w:t>
      </w:r>
      <w:r>
        <w:rPr>
          <w:rFonts w:hAnsi="宋体" w:hint="eastAsia"/>
        </w:rPr>
        <w:t>——</w:t>
      </w:r>
      <w:r w:rsidR="00F60969">
        <w:rPr>
          <w:rFonts w:hint="eastAsia"/>
        </w:rPr>
        <w:t>工厂总构筑物建筑面积，可计算面积的构筑物种类参照GB/T 50353，单位为平方米</w:t>
      </w:r>
      <w:r w:rsidR="00F60969" w:rsidRPr="0097512E">
        <w:rPr>
          <w:rFonts w:hAnsi="宋体" w:hint="eastAsia"/>
        </w:rPr>
        <w:t>（</w:t>
      </w:r>
      <w:r w:rsidR="00F60969">
        <w:rPr>
          <w:rFonts w:hAnsi="宋体" w:hint="eastAsia"/>
        </w:rPr>
        <w:t>m</w:t>
      </w:r>
      <w:r w:rsidR="00F60969" w:rsidRPr="0097512E">
        <w:rPr>
          <w:rFonts w:hAnsi="宋体" w:hint="eastAsia"/>
          <w:vertAlign w:val="superscript"/>
        </w:rPr>
        <w:t>2</w:t>
      </w:r>
      <w:r w:rsidR="00F60969" w:rsidRPr="0097512E">
        <w:rPr>
          <w:rFonts w:hAnsi="宋体" w:hint="eastAsia"/>
        </w:rPr>
        <w:t>）</w:t>
      </w:r>
      <w:r w:rsidR="00F60969">
        <w:rPr>
          <w:rFonts w:hAnsi="宋体" w:hint="eastAsia"/>
        </w:rPr>
        <w:t>；</w:t>
      </w:r>
    </w:p>
    <w:p w14:paraId="3E1AC69D" w14:textId="77777777" w:rsidR="00B37C5D" w:rsidRPr="00B37C5D" w:rsidRDefault="00B37C5D" w:rsidP="00F60969">
      <w:pPr>
        <w:pStyle w:val="affff6"/>
        <w:ind w:firstLine="420"/>
        <w:rPr>
          <w:rFonts w:hAnsi="宋体"/>
        </w:rPr>
      </w:pPr>
      <w:r w:rsidRPr="00365E78">
        <w:rPr>
          <w:rFonts w:hAnsi="宋体"/>
          <w:i/>
        </w:rPr>
        <w:t>A</w:t>
      </w:r>
      <w:r w:rsidR="00B802D6">
        <w:rPr>
          <w:rFonts w:hAnsi="宋体" w:hint="eastAsia"/>
          <w:vertAlign w:val="subscript"/>
        </w:rPr>
        <w:t>3</w:t>
      </w:r>
      <w:r>
        <w:rPr>
          <w:rFonts w:hAnsi="宋体" w:hint="eastAsia"/>
        </w:rPr>
        <w:t>——</w:t>
      </w:r>
      <w:r w:rsidR="00DB059C">
        <w:rPr>
          <w:rFonts w:hint="eastAsia"/>
        </w:rPr>
        <w:t>工厂用地面积，单位为平方米</w:t>
      </w:r>
      <w:r w:rsidR="00DB059C" w:rsidRPr="0097512E">
        <w:rPr>
          <w:rFonts w:hAnsi="宋体" w:hint="eastAsia"/>
        </w:rPr>
        <w:t>（</w:t>
      </w:r>
      <w:r w:rsidR="00DB059C">
        <w:rPr>
          <w:rFonts w:hAnsi="宋体" w:hint="eastAsia"/>
        </w:rPr>
        <w:t>m</w:t>
      </w:r>
      <w:r w:rsidR="00DB059C" w:rsidRPr="0097512E">
        <w:rPr>
          <w:rFonts w:hAnsi="宋体" w:hint="eastAsia"/>
          <w:vertAlign w:val="superscript"/>
        </w:rPr>
        <w:t>2</w:t>
      </w:r>
      <w:r w:rsidR="00DB059C" w:rsidRPr="0097512E">
        <w:rPr>
          <w:rFonts w:hAnsi="宋体" w:hint="eastAsia"/>
        </w:rPr>
        <w:t>）</w:t>
      </w:r>
      <w:r w:rsidR="00DB059C">
        <w:rPr>
          <w:rFonts w:hAnsi="宋体" w:hint="eastAsia"/>
        </w:rPr>
        <w:t>。</w:t>
      </w:r>
    </w:p>
    <w:p w14:paraId="24423D45" w14:textId="77777777" w:rsidR="00DA2CE1" w:rsidRDefault="00DA2CE1" w:rsidP="00456167">
      <w:pPr>
        <w:pStyle w:val="aff4"/>
        <w:spacing w:before="120" w:after="120"/>
      </w:pPr>
      <w:r>
        <w:rPr>
          <w:rFonts w:hint="eastAsia"/>
        </w:rPr>
        <w:t>建筑密度</w:t>
      </w:r>
    </w:p>
    <w:p w14:paraId="1C353771" w14:textId="77777777" w:rsidR="00DA2CE1" w:rsidRDefault="00DA2CE1" w:rsidP="00DA2CE1">
      <w:pPr>
        <w:pStyle w:val="affff6"/>
        <w:ind w:firstLine="420"/>
      </w:pPr>
      <w:r>
        <w:rPr>
          <w:rFonts w:hint="eastAsia"/>
        </w:rPr>
        <w:t>建筑密度为工厂用地范围内各种建筑物、构筑物占（用）两积综合（包括露天生产装置</w:t>
      </w:r>
      <w:r w:rsidR="006006FE">
        <w:rPr>
          <w:rFonts w:hint="eastAsia"/>
        </w:rPr>
        <w:t>或设备、露天堆场及操作场地的用地面积）与厂区用地面积的比率，按</w:t>
      </w:r>
      <w:r>
        <w:rPr>
          <w:rFonts w:hint="eastAsia"/>
        </w:rPr>
        <w:t>式(A.2)计算</w:t>
      </w:r>
      <w:r w:rsidR="0092202F">
        <w:rPr>
          <w:rFonts w:hint="eastAsia"/>
        </w:rPr>
        <w:t>。</w:t>
      </w:r>
    </w:p>
    <w:p w14:paraId="409CA671" w14:textId="55D16AF4" w:rsidR="00C769B4" w:rsidRDefault="00C769B4" w:rsidP="00C769B4">
      <w:pPr>
        <w:pStyle w:val="affffff6"/>
      </w:pPr>
      <w:r>
        <w:tab/>
      </w:r>
      <m:oMath>
        <m:r>
          <w:rPr>
            <w:rFonts w:ascii="Cambria Math" w:hAnsi="Cambria Math"/>
          </w:rPr>
          <m:t>r</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m:rPr>
                    <m:sty m:val="p"/>
                  </m:rPr>
                  <w:rPr>
                    <w:rFonts w:ascii="Cambria Math" w:hAnsi="Cambria Math"/>
                  </w:rPr>
                  <m:t>2</m:t>
                </m:r>
              </m:sub>
            </m:sSub>
          </m:num>
          <m:den>
            <m:sSub>
              <m:sSubPr>
                <m:ctrlPr>
                  <w:rPr>
                    <w:rFonts w:ascii="Cambria Math" w:hAnsi="Cambria Math"/>
                    <w:i/>
                  </w:rPr>
                </m:ctrlPr>
              </m:sSubPr>
              <m:e>
                <m:r>
                  <w:rPr>
                    <w:rFonts w:ascii="Cambria Math" w:hAnsi="Cambria Math"/>
                  </w:rPr>
                  <m:t>A</m:t>
                </m:r>
              </m:e>
              <m:sub>
                <m:r>
                  <m:rPr>
                    <m:sty m:val="p"/>
                  </m:rPr>
                  <w:rPr>
                    <w:rFonts w:ascii="Cambria Math" w:hAnsi="Cambria Math"/>
                  </w:rPr>
                  <m:t>3</m:t>
                </m:r>
              </m:sub>
            </m:sSub>
          </m:den>
        </m:f>
        <m:r>
          <w:rPr>
            <w:rFonts w:ascii="Cambria Math" w:hAnsi="Cambria Math"/>
          </w:rPr>
          <m:t>×100%</m:t>
        </m:r>
      </m:oMath>
      <w:r w:rsidRPr="00C769B4">
        <w:rPr>
          <w:rFonts w:ascii="微软雅黑" w:eastAsia="微软雅黑" w:hAnsi="微软雅黑"/>
        </w:rPr>
        <w:tab/>
      </w:r>
      <w:r>
        <w:t>(</w:t>
      </w:r>
      <w:r w:rsidR="00EC15E1">
        <w:t>A</w:t>
      </w:r>
      <w:r>
        <w:t>.</w:t>
      </w:r>
      <w:r w:rsidR="008C7427">
        <w:rPr>
          <w:rFonts w:hint="eastAsia"/>
        </w:rPr>
        <w:t>2</w:t>
      </w:r>
      <w:r>
        <w:t>)</w:t>
      </w:r>
    </w:p>
    <w:p w14:paraId="54AA2653" w14:textId="77777777" w:rsidR="007E5164" w:rsidRPr="007E5164" w:rsidRDefault="007E5164" w:rsidP="007E5164">
      <w:pPr>
        <w:pStyle w:val="affff5"/>
        <w:ind w:firstLine="420"/>
      </w:pPr>
      <w:r>
        <w:rPr>
          <w:rFonts w:hint="eastAsia"/>
        </w:rPr>
        <w:t>式中：</w:t>
      </w:r>
    </w:p>
    <w:p w14:paraId="1E8D1FDC" w14:textId="77777777" w:rsidR="00DA2CE1" w:rsidRDefault="00C01CB1" w:rsidP="00DA2CE1">
      <w:pPr>
        <w:pStyle w:val="affff6"/>
        <w:ind w:firstLine="420"/>
      </w:pPr>
      <w:r w:rsidRPr="00C01CB1">
        <w:rPr>
          <w:rFonts w:hint="eastAsia"/>
          <w:i/>
        </w:rPr>
        <w:t>r</w:t>
      </w:r>
      <w:r>
        <w:rPr>
          <w:rFonts w:hint="eastAsia"/>
        </w:rPr>
        <w:t>——</w:t>
      </w:r>
      <w:r w:rsidR="00DA2CE1">
        <w:rPr>
          <w:rFonts w:hint="eastAsia"/>
        </w:rPr>
        <w:t>工厂建筑密度；</w:t>
      </w:r>
    </w:p>
    <w:p w14:paraId="270C0F5E" w14:textId="77777777" w:rsidR="00DA2CE1" w:rsidRDefault="00C01CB1" w:rsidP="00DA2CE1">
      <w:pPr>
        <w:pStyle w:val="affff6"/>
        <w:ind w:firstLine="420"/>
      </w:pPr>
      <w:r w:rsidRPr="00C01CB1">
        <w:rPr>
          <w:rFonts w:ascii="Times New Roman" w:eastAsiaTheme="minorEastAsia"/>
          <w:i/>
        </w:rPr>
        <w:t>a</w:t>
      </w:r>
      <w:r w:rsidR="00B802D6">
        <w:rPr>
          <w:rFonts w:hint="eastAsia"/>
          <w:vertAlign w:val="subscript"/>
        </w:rPr>
        <w:t>1</w:t>
      </w:r>
      <w:r>
        <w:rPr>
          <w:rFonts w:hint="eastAsia"/>
        </w:rPr>
        <w:t>——</w:t>
      </w:r>
      <w:r w:rsidR="00DA2CE1">
        <w:rPr>
          <w:rFonts w:hint="eastAsia"/>
        </w:rPr>
        <w:t>工厂总建筑物占（用）面积，</w:t>
      </w:r>
      <w:r w:rsidR="00164AF6">
        <w:rPr>
          <w:rFonts w:hint="eastAsia"/>
        </w:rPr>
        <w:t>单位为平方米</w:t>
      </w:r>
      <w:r w:rsidR="00164AF6" w:rsidRPr="0097512E">
        <w:rPr>
          <w:rFonts w:hAnsi="宋体" w:hint="eastAsia"/>
        </w:rPr>
        <w:t>（</w:t>
      </w:r>
      <w:r w:rsidR="00164AF6">
        <w:rPr>
          <w:rFonts w:hAnsi="宋体" w:hint="eastAsia"/>
        </w:rPr>
        <w:t>m</w:t>
      </w:r>
      <w:r w:rsidR="00164AF6" w:rsidRPr="0097512E">
        <w:rPr>
          <w:rFonts w:hAnsi="宋体" w:hint="eastAsia"/>
          <w:vertAlign w:val="superscript"/>
        </w:rPr>
        <w:t>2</w:t>
      </w:r>
      <w:r w:rsidR="00164AF6" w:rsidRPr="0097512E">
        <w:rPr>
          <w:rFonts w:hAnsi="宋体" w:hint="eastAsia"/>
        </w:rPr>
        <w:t>）</w:t>
      </w:r>
      <w:r w:rsidR="00164AF6">
        <w:rPr>
          <w:rFonts w:hAnsi="宋体" w:hint="eastAsia"/>
        </w:rPr>
        <w:t>；</w:t>
      </w:r>
    </w:p>
    <w:p w14:paraId="14B657D3" w14:textId="77777777" w:rsidR="00DA2CE1" w:rsidRDefault="00164AF6" w:rsidP="00DA2CE1">
      <w:pPr>
        <w:pStyle w:val="affff6"/>
        <w:ind w:firstLine="420"/>
      </w:pPr>
      <w:r w:rsidRPr="00C01CB1">
        <w:rPr>
          <w:rFonts w:ascii="Times New Roman" w:eastAsiaTheme="minorEastAsia"/>
          <w:i/>
        </w:rPr>
        <w:t>a</w:t>
      </w:r>
      <w:r w:rsidR="00B802D6">
        <w:rPr>
          <w:rFonts w:hint="eastAsia"/>
          <w:vertAlign w:val="subscript"/>
        </w:rPr>
        <w:t>2</w:t>
      </w:r>
      <w:r>
        <w:rPr>
          <w:rFonts w:hint="eastAsia"/>
        </w:rPr>
        <w:t>——</w:t>
      </w:r>
      <w:r w:rsidR="00DA2CE1">
        <w:rPr>
          <w:rFonts w:hint="eastAsia"/>
        </w:rPr>
        <w:t>工厂总构筑物占（用）面积，</w:t>
      </w:r>
      <w:r>
        <w:rPr>
          <w:rFonts w:hint="eastAsia"/>
        </w:rPr>
        <w:t>单位为平方米</w:t>
      </w:r>
      <w:r w:rsidRPr="0097512E">
        <w:rPr>
          <w:rFonts w:hAnsi="宋体" w:hint="eastAsia"/>
        </w:rPr>
        <w:t>（</w:t>
      </w:r>
      <w:r>
        <w:rPr>
          <w:rFonts w:hAnsi="宋体" w:hint="eastAsia"/>
        </w:rPr>
        <w:t>m</w:t>
      </w:r>
      <w:r w:rsidRPr="0097512E">
        <w:rPr>
          <w:rFonts w:hAnsi="宋体" w:hint="eastAsia"/>
          <w:vertAlign w:val="superscript"/>
        </w:rPr>
        <w:t>2</w:t>
      </w:r>
      <w:r w:rsidRPr="0097512E">
        <w:rPr>
          <w:rFonts w:hAnsi="宋体" w:hint="eastAsia"/>
        </w:rPr>
        <w:t>）</w:t>
      </w:r>
      <w:r>
        <w:rPr>
          <w:rFonts w:hAnsi="宋体" w:hint="eastAsia"/>
        </w:rPr>
        <w:t>；</w:t>
      </w:r>
    </w:p>
    <w:p w14:paraId="325408DA" w14:textId="77777777" w:rsidR="00DA2CE1" w:rsidRDefault="00044D7B" w:rsidP="00DA2CE1">
      <w:pPr>
        <w:pStyle w:val="affff6"/>
        <w:ind w:firstLine="420"/>
      </w:pPr>
      <w:r w:rsidRPr="00044D7B">
        <w:rPr>
          <w:rFonts w:hint="eastAsia"/>
          <w:i/>
        </w:rPr>
        <w:t>A</w:t>
      </w:r>
      <w:r w:rsidR="00B802D6">
        <w:rPr>
          <w:rFonts w:hint="eastAsia"/>
          <w:vertAlign w:val="subscript"/>
        </w:rPr>
        <w:t>3</w:t>
      </w:r>
      <w:r>
        <w:rPr>
          <w:rFonts w:hint="eastAsia"/>
        </w:rPr>
        <w:t>——</w:t>
      </w:r>
      <w:r w:rsidR="00DA2CE1">
        <w:rPr>
          <w:rFonts w:hint="eastAsia"/>
        </w:rPr>
        <w:t>工厂用地面积，</w:t>
      </w:r>
      <w:r w:rsidR="00164AF6" w:rsidRPr="00164AF6">
        <w:rPr>
          <w:rFonts w:hint="eastAsia"/>
        </w:rPr>
        <w:t>单位为平方米（m</w:t>
      </w:r>
      <w:r w:rsidR="00164AF6" w:rsidRPr="006A22B2">
        <w:rPr>
          <w:rFonts w:hint="eastAsia"/>
          <w:vertAlign w:val="superscript"/>
        </w:rPr>
        <w:t>2</w:t>
      </w:r>
      <w:r>
        <w:rPr>
          <w:rFonts w:hint="eastAsia"/>
        </w:rPr>
        <w:t>）</w:t>
      </w:r>
      <w:r w:rsidR="00DA2CE1">
        <w:rPr>
          <w:rFonts w:hint="eastAsia"/>
        </w:rPr>
        <w:t>。</w:t>
      </w:r>
    </w:p>
    <w:p w14:paraId="5CE46CCF" w14:textId="77777777" w:rsidR="00DA2CE1" w:rsidRDefault="00DA2CE1" w:rsidP="00CA574D">
      <w:pPr>
        <w:pStyle w:val="aff4"/>
        <w:spacing w:before="120" w:after="120"/>
      </w:pPr>
      <w:r>
        <w:rPr>
          <w:rFonts w:hint="eastAsia"/>
        </w:rPr>
        <w:t>单位用地面积产值</w:t>
      </w:r>
    </w:p>
    <w:p w14:paraId="422F2454" w14:textId="77777777" w:rsidR="00DA2CE1" w:rsidRDefault="006006FE" w:rsidP="00DA2CE1">
      <w:pPr>
        <w:pStyle w:val="affff6"/>
        <w:ind w:firstLine="420"/>
      </w:pPr>
      <w:r>
        <w:rPr>
          <w:rFonts w:hint="eastAsia"/>
        </w:rPr>
        <w:t>单位用地面积产值为工厂产值与厂区用地面积的比率，按</w:t>
      </w:r>
      <w:r w:rsidR="00DA2CE1">
        <w:rPr>
          <w:rFonts w:hint="eastAsia"/>
        </w:rPr>
        <w:t>式(A.3)计算</w:t>
      </w:r>
      <w:r w:rsidR="0092202F">
        <w:rPr>
          <w:rFonts w:hint="eastAsia"/>
        </w:rPr>
        <w:t>。</w:t>
      </w:r>
    </w:p>
    <w:p w14:paraId="25919045" w14:textId="77777777" w:rsidR="004A641C" w:rsidRDefault="004A641C" w:rsidP="004A641C">
      <w:pPr>
        <w:pStyle w:val="affffff6"/>
      </w:pPr>
      <w:r>
        <w:tab/>
      </w:r>
      <m:oMath>
        <m:sSub>
          <m:sSubPr>
            <m:ctrlPr>
              <w:rPr>
                <w:rFonts w:ascii="Cambria Math" w:hAnsi="Cambria Math"/>
              </w:rPr>
            </m:ctrlPr>
          </m:sSubPr>
          <m:e>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A</m:t>
                </m:r>
              </m:den>
            </m:f>
          </m:e>
          <m:sub>
            <m:r>
              <m:rPr>
                <m:sty m:val="p"/>
              </m:rPr>
              <w:rPr>
                <w:rFonts w:ascii="Cambria Math" w:hAnsi="Cambria Math"/>
              </w:rPr>
              <m:t>3</m:t>
            </m:r>
          </m:sub>
        </m:sSub>
      </m:oMath>
      <w:r w:rsidRPr="004A641C">
        <w:rPr>
          <w:rFonts w:ascii="微软雅黑" w:eastAsia="微软雅黑" w:hAnsi="微软雅黑"/>
        </w:rPr>
        <w:tab/>
      </w:r>
      <w:r>
        <w:t>(</w:t>
      </w:r>
      <w:r w:rsidR="00EC15E1">
        <w:t>A</w:t>
      </w:r>
      <w:r>
        <w:t>.</w:t>
      </w:r>
      <w:r w:rsidR="008C7427">
        <w:rPr>
          <w:rFonts w:hint="eastAsia"/>
        </w:rPr>
        <w:t>3</w:t>
      </w:r>
      <w:r>
        <w:t>)</w:t>
      </w:r>
    </w:p>
    <w:p w14:paraId="5C58742B" w14:textId="77777777" w:rsidR="00DA2CE1" w:rsidRDefault="00DA2CE1" w:rsidP="00DA2CE1">
      <w:pPr>
        <w:pStyle w:val="affff6"/>
        <w:ind w:firstLine="420"/>
      </w:pPr>
      <w:r>
        <w:rPr>
          <w:rFonts w:hint="eastAsia"/>
        </w:rPr>
        <w:t>式中：</w:t>
      </w:r>
    </w:p>
    <w:p w14:paraId="486D6BF0" w14:textId="5F4584BA" w:rsidR="00DA2CE1" w:rsidRDefault="0014771D" w:rsidP="00DA2CE1">
      <w:pPr>
        <w:pStyle w:val="affff6"/>
        <w:ind w:firstLine="420"/>
      </w:pPr>
      <m:oMath>
        <m:r>
          <w:rPr>
            <w:rFonts w:ascii="Cambria Math" w:hAnsi="Cambria Math"/>
          </w:rPr>
          <m:t>n</m:t>
        </m:r>
      </m:oMath>
      <w:r w:rsidR="00B94595">
        <w:rPr>
          <w:rFonts w:hint="eastAsia"/>
        </w:rPr>
        <w:t>——</w:t>
      </w:r>
      <w:r w:rsidR="00DA2CE1">
        <w:rPr>
          <w:rFonts w:hint="eastAsia"/>
        </w:rPr>
        <w:t>单位用地面积产值，单位为万元/</w:t>
      </w:r>
      <w:r w:rsidR="00DA2CE1" w:rsidRPr="002C7434">
        <w:rPr>
          <w:rFonts w:hint="eastAsia"/>
        </w:rPr>
        <w:t>公倾</w:t>
      </w:r>
      <w:r w:rsidR="00DA2CE1">
        <w:rPr>
          <w:rFonts w:hint="eastAsia"/>
        </w:rPr>
        <w:t>（万元</w:t>
      </w:r>
      <w:r w:rsidR="002C7434">
        <w:rPr>
          <w:rFonts w:hint="eastAsia"/>
        </w:rPr>
        <w:t>/h</w:t>
      </w:r>
      <w:r w:rsidR="00DA2CE1">
        <w:rPr>
          <w:rFonts w:hint="eastAsia"/>
        </w:rPr>
        <w:t>m</w:t>
      </w:r>
      <w:r w:rsidR="007F00E6" w:rsidRPr="007F00E6">
        <w:rPr>
          <w:rFonts w:hint="eastAsia"/>
          <w:vertAlign w:val="superscript"/>
        </w:rPr>
        <w:t>2</w:t>
      </w:r>
      <w:r w:rsidR="00DA2CE1">
        <w:rPr>
          <w:rFonts w:hint="eastAsia"/>
        </w:rPr>
        <w:t>）；</w:t>
      </w:r>
    </w:p>
    <w:p w14:paraId="28D2B99E" w14:textId="77777777" w:rsidR="00DA2CE1" w:rsidRDefault="00DA2CE1" w:rsidP="00DA2CE1">
      <w:pPr>
        <w:pStyle w:val="affff6"/>
        <w:ind w:firstLine="420"/>
      </w:pPr>
      <w:r w:rsidRPr="00B94595">
        <w:rPr>
          <w:rFonts w:hint="eastAsia"/>
          <w:i/>
        </w:rPr>
        <w:t>N</w:t>
      </w:r>
      <w:r w:rsidR="00B94595">
        <w:rPr>
          <w:rFonts w:hint="eastAsia"/>
        </w:rPr>
        <w:t>——</w:t>
      </w:r>
      <w:r>
        <w:rPr>
          <w:rFonts w:hint="eastAsia"/>
        </w:rPr>
        <w:t>产值，单位为万元</w:t>
      </w:r>
      <w:r w:rsidR="00B94595">
        <w:rPr>
          <w:rFonts w:hint="eastAsia"/>
        </w:rPr>
        <w:t>；</w:t>
      </w:r>
    </w:p>
    <w:p w14:paraId="3727BDA9" w14:textId="77777777" w:rsidR="00B94595" w:rsidRDefault="00B94595" w:rsidP="00DA2CE1">
      <w:pPr>
        <w:pStyle w:val="affff6"/>
        <w:ind w:firstLine="420"/>
      </w:pPr>
      <w:r w:rsidRPr="00EF33D6">
        <w:rPr>
          <w:rFonts w:hint="eastAsia"/>
          <w:i/>
        </w:rPr>
        <w:t>A</w:t>
      </w:r>
      <w:r w:rsidR="00B802D6" w:rsidRPr="00B802D6">
        <w:rPr>
          <w:rFonts w:hint="eastAsia"/>
          <w:vertAlign w:val="subscript"/>
        </w:rPr>
        <w:t>3</w:t>
      </w:r>
      <w:r w:rsidRPr="00B94595">
        <w:rPr>
          <w:rFonts w:hint="eastAsia"/>
        </w:rPr>
        <w:t>——工厂用地面积，单位为</w:t>
      </w:r>
      <w:r w:rsidRPr="002C7434">
        <w:rPr>
          <w:rFonts w:hint="eastAsia"/>
        </w:rPr>
        <w:t>公顷</w:t>
      </w:r>
      <w:r w:rsidRPr="00B94595">
        <w:rPr>
          <w:rFonts w:hint="eastAsia"/>
        </w:rPr>
        <w:t>（</w:t>
      </w:r>
      <w:r w:rsidR="002C7434">
        <w:rPr>
          <w:rFonts w:hint="eastAsia"/>
        </w:rPr>
        <w:t>h</w:t>
      </w:r>
      <w:r w:rsidR="00EF3133">
        <w:rPr>
          <w:rFonts w:hint="eastAsia"/>
        </w:rPr>
        <w:t>m</w:t>
      </w:r>
      <w:r w:rsidR="00EF3133" w:rsidRPr="007F00E6">
        <w:rPr>
          <w:rFonts w:hint="eastAsia"/>
          <w:vertAlign w:val="superscript"/>
        </w:rPr>
        <w:t>2</w:t>
      </w:r>
      <w:r w:rsidRPr="00B94595">
        <w:rPr>
          <w:rFonts w:hint="eastAsia"/>
        </w:rPr>
        <w:t>）。</w:t>
      </w:r>
    </w:p>
    <w:p w14:paraId="0AA3DF61" w14:textId="77777777" w:rsidR="00DA2CE1" w:rsidRDefault="00DA2CE1" w:rsidP="001B2A2B">
      <w:pPr>
        <w:pStyle w:val="aff4"/>
        <w:spacing w:before="120" w:after="120"/>
      </w:pPr>
      <w:r>
        <w:rPr>
          <w:rFonts w:hint="eastAsia"/>
        </w:rPr>
        <w:t>绿色物料使用率</w:t>
      </w:r>
    </w:p>
    <w:p w14:paraId="4BBD3DB1" w14:textId="77777777" w:rsidR="00DA2CE1" w:rsidRDefault="006006FE" w:rsidP="00DA2CE1">
      <w:pPr>
        <w:pStyle w:val="affff6"/>
        <w:ind w:firstLine="420"/>
      </w:pPr>
      <w:r>
        <w:rPr>
          <w:rFonts w:hint="eastAsia"/>
        </w:rPr>
        <w:t>绿色物料使用率按</w:t>
      </w:r>
      <w:r w:rsidR="00DA2CE1">
        <w:rPr>
          <w:rFonts w:hint="eastAsia"/>
        </w:rPr>
        <w:t>式(A.4)计算</w:t>
      </w:r>
      <w:r w:rsidR="0092202F">
        <w:rPr>
          <w:rFonts w:hint="eastAsia"/>
        </w:rPr>
        <w:t>。</w:t>
      </w:r>
    </w:p>
    <w:p w14:paraId="35F484A5" w14:textId="25154AF6" w:rsidR="00EC15E1" w:rsidRDefault="00EC15E1" w:rsidP="00EC15E1">
      <w:pPr>
        <w:pStyle w:val="affffff6"/>
      </w:pPr>
      <w:r>
        <w:tab/>
      </w:r>
      <m:oMath>
        <m:r>
          <m:rPr>
            <m:sty m:val="p"/>
          </m:rPr>
          <w:rPr>
            <w:rFonts w:ascii="Cambria Math" w:hAnsi="Cambria Math"/>
          </w:rPr>
          <m:t>ε=</m:t>
        </m:r>
        <m:f>
          <m:fPr>
            <m:ctrlPr>
              <w:rPr>
                <w:rFonts w:ascii="Cambria Math" w:hAnsi="Cambria Math"/>
              </w:rPr>
            </m:ctrlPr>
          </m:fPr>
          <m:num>
            <m:sSub>
              <m:sSubPr>
                <m:ctrlPr>
                  <w:rPr>
                    <w:rFonts w:ascii="Cambria Math" w:hAnsi="Cambria Math"/>
                    <w:i/>
                  </w:rPr>
                </m:ctrlPr>
              </m:sSubPr>
              <m:e>
                <m:r>
                  <w:rPr>
                    <w:rFonts w:ascii="Cambria Math" w:hAnsi="Cambria Math"/>
                  </w:rPr>
                  <m:t>G</m:t>
                </m:r>
              </m:e>
              <m:sub>
                <m:r>
                  <m:rPr>
                    <m:sty m:val="p"/>
                  </m:rPr>
                  <w:rPr>
                    <w:rFonts w:ascii="Cambria Math" w:hAnsi="Cambria Math"/>
                  </w:rPr>
                  <m:t>i</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r>
          <w:rPr>
            <w:rFonts w:ascii="Cambria Math" w:hAnsi="Cambria Math"/>
          </w:rPr>
          <m:t>×100%</m:t>
        </m:r>
      </m:oMath>
      <w:r w:rsidRPr="00EC15E1">
        <w:rPr>
          <w:rFonts w:ascii="微软雅黑" w:eastAsia="微软雅黑" w:hAnsi="微软雅黑"/>
        </w:rPr>
        <w:tab/>
      </w:r>
      <w:r>
        <w:t>(A.</w:t>
      </w:r>
      <w:r w:rsidR="008C7427">
        <w:rPr>
          <w:rFonts w:hint="eastAsia"/>
        </w:rPr>
        <w:t>4</w:t>
      </w:r>
      <w:r>
        <w:t>)</w:t>
      </w:r>
    </w:p>
    <w:p w14:paraId="00918384" w14:textId="77777777" w:rsidR="00DA2CE1" w:rsidRDefault="00DA2CE1" w:rsidP="00DA2CE1">
      <w:pPr>
        <w:pStyle w:val="affff6"/>
        <w:ind w:firstLine="420"/>
      </w:pPr>
      <w:r>
        <w:rPr>
          <w:rFonts w:hint="eastAsia"/>
        </w:rPr>
        <w:t>式中：</w:t>
      </w:r>
    </w:p>
    <w:p w14:paraId="696EFCB3" w14:textId="77777777" w:rsidR="00DA2CE1" w:rsidRDefault="004A0F94" w:rsidP="00DA2CE1">
      <w:pPr>
        <w:pStyle w:val="affff6"/>
        <w:ind w:firstLine="420"/>
      </w:pPr>
      <w:r w:rsidRPr="004A0F94">
        <w:rPr>
          <w:rFonts w:hint="eastAsia"/>
          <w:i/>
        </w:rPr>
        <w:t>ε</w:t>
      </w:r>
      <w:r>
        <w:rPr>
          <w:rFonts w:hint="eastAsia"/>
        </w:rPr>
        <w:t>——</w:t>
      </w:r>
      <w:r w:rsidR="00DA2CE1">
        <w:rPr>
          <w:rFonts w:hint="eastAsia"/>
        </w:rPr>
        <w:t>绿色物料使用率；</w:t>
      </w:r>
    </w:p>
    <w:p w14:paraId="48142270" w14:textId="120BA058" w:rsidR="00ED5648" w:rsidRPr="00D87AB4" w:rsidRDefault="004A0F94" w:rsidP="00ED5648">
      <w:pPr>
        <w:pStyle w:val="affff6"/>
        <w:ind w:firstLine="420"/>
      </w:pPr>
      <w:r w:rsidRPr="004A0F94">
        <w:rPr>
          <w:rFonts w:hint="eastAsia"/>
          <w:i/>
        </w:rPr>
        <w:t>G</w:t>
      </w:r>
      <w:r w:rsidRPr="004A0F94">
        <w:rPr>
          <w:rFonts w:hint="eastAsia"/>
          <w:i/>
          <w:vertAlign w:val="subscript"/>
        </w:rPr>
        <w:t>i</w:t>
      </w:r>
      <w:r>
        <w:rPr>
          <w:rFonts w:hint="eastAsia"/>
        </w:rPr>
        <w:t>——</w:t>
      </w:r>
      <w:r w:rsidR="00ED5648">
        <w:rPr>
          <w:rFonts w:hint="eastAsia"/>
        </w:rPr>
        <w:t>统计期</w:t>
      </w:r>
      <w:r w:rsidR="0065638C">
        <w:rPr>
          <w:rFonts w:hint="eastAsia"/>
        </w:rPr>
        <w:t>，</w:t>
      </w:r>
      <w:r w:rsidR="00ED5648" w:rsidRPr="005D12F8">
        <w:rPr>
          <w:rFonts w:hint="eastAsia"/>
        </w:rPr>
        <w:t>绿色物料使用量</w:t>
      </w:r>
      <w:r w:rsidR="0065638C">
        <w:rPr>
          <w:rFonts w:hint="eastAsia"/>
        </w:rPr>
        <w:t>，</w:t>
      </w:r>
      <w:r w:rsidR="00ED5648" w:rsidRPr="005D12F8">
        <w:rPr>
          <w:rFonts w:hint="eastAsia"/>
        </w:rPr>
        <w:t>单位视物料种</w:t>
      </w:r>
      <w:r w:rsidR="00ED5648" w:rsidRPr="00D87AB4">
        <w:rPr>
          <w:rFonts w:hint="eastAsia"/>
        </w:rPr>
        <w:t>类而定</w:t>
      </w:r>
      <w:r w:rsidR="00D87AB4">
        <w:rPr>
          <w:rFonts w:hint="eastAsia"/>
        </w:rPr>
        <w:t>；</w:t>
      </w:r>
      <w:r w:rsidR="00ED5648" w:rsidRPr="00D87AB4">
        <w:rPr>
          <w:rFonts w:hint="eastAsia"/>
        </w:rPr>
        <w:t>绿色物料宜选自省级以上政府相关部门或行业协会发布的资源综合利用产品目录、有毒有害原料(产品)替代目录等</w:t>
      </w:r>
      <w:r w:rsidR="0065638C" w:rsidRPr="00D87AB4">
        <w:rPr>
          <w:rFonts w:hint="eastAsia"/>
        </w:rPr>
        <w:t>，</w:t>
      </w:r>
      <w:r w:rsidR="00ED5648" w:rsidRPr="00D87AB4">
        <w:rPr>
          <w:rFonts w:hint="eastAsia"/>
        </w:rPr>
        <w:t>或利用再生资源及产业废弃物等作为原料</w:t>
      </w:r>
      <w:r w:rsidR="00D87AB4">
        <w:rPr>
          <w:rFonts w:hint="eastAsia"/>
        </w:rPr>
        <w:t>；</w:t>
      </w:r>
      <w:r w:rsidR="00ED5648" w:rsidRPr="00D87AB4">
        <w:rPr>
          <w:rFonts w:hint="eastAsia"/>
        </w:rPr>
        <w:t>使用量根据物料台账测算</w:t>
      </w:r>
      <w:r w:rsidR="00D87AB4">
        <w:rPr>
          <w:rFonts w:hint="eastAsia"/>
        </w:rPr>
        <w:t>；</w:t>
      </w:r>
    </w:p>
    <w:p w14:paraId="18F3526A" w14:textId="77777777" w:rsidR="00DA2CE1" w:rsidRDefault="00D90AAA" w:rsidP="00DA2CE1">
      <w:pPr>
        <w:pStyle w:val="affff6"/>
        <w:ind w:firstLine="420"/>
      </w:pPr>
      <w:r w:rsidRPr="00D90AAA">
        <w:rPr>
          <w:rFonts w:hint="eastAsia"/>
          <w:i/>
        </w:rPr>
        <w:t>Mi</w:t>
      </w:r>
      <w:r>
        <w:rPr>
          <w:rFonts w:hint="eastAsia"/>
        </w:rPr>
        <w:t>——</w:t>
      </w:r>
      <w:r w:rsidR="00DA2CE1">
        <w:rPr>
          <w:rFonts w:hint="eastAsia"/>
        </w:rPr>
        <w:t>统计期内，同类物料总使用量，单位视物料种类而定。</w:t>
      </w:r>
    </w:p>
    <w:p w14:paraId="5DD246F9" w14:textId="16DA82DB" w:rsidR="00BC18E5" w:rsidRDefault="00BC18E5" w:rsidP="00BC18E5">
      <w:pPr>
        <w:pStyle w:val="aff4"/>
        <w:spacing w:before="120" w:after="120"/>
      </w:pPr>
      <w:r>
        <w:rPr>
          <w:rFonts w:hint="eastAsia"/>
        </w:rPr>
        <w:t>综合废品率</w:t>
      </w:r>
    </w:p>
    <w:p w14:paraId="56D40E85" w14:textId="68AF849C" w:rsidR="00FA03E0" w:rsidRDefault="00FA03E0" w:rsidP="00FA03E0">
      <w:pPr>
        <w:pStyle w:val="affff6"/>
        <w:ind w:firstLine="420"/>
      </w:pPr>
      <w:r>
        <w:t>综合废品率按式（</w:t>
      </w:r>
      <w:r>
        <w:rPr>
          <w:rFonts w:hint="eastAsia"/>
        </w:rPr>
        <w:t>A.</w:t>
      </w:r>
      <w:r>
        <w:t>5）</w:t>
      </w:r>
      <w:r>
        <w:rPr>
          <w:rFonts w:hint="eastAsia"/>
        </w:rPr>
        <w:t>计算。</w:t>
      </w:r>
    </w:p>
    <w:p w14:paraId="7F1890AC" w14:textId="23D69D3D" w:rsidR="000C2ECC" w:rsidRDefault="000C2ECC" w:rsidP="000C2ECC">
      <w:pPr>
        <w:pStyle w:val="affffff6"/>
      </w:pPr>
      <w:r>
        <w:tab/>
      </w:r>
      <m:oMath>
        <m:r>
          <m:rPr>
            <m:sty m:val="p"/>
          </m:rPr>
          <w:rPr>
            <w:rFonts w:ascii="Cambria Math" w:hAnsi="Cambria Math"/>
          </w:rPr>
          <m:t>s=</m:t>
        </m:r>
        <m:f>
          <m:fPr>
            <m:ctrlPr>
              <w:rPr>
                <w:rFonts w:ascii="Cambria Math" w:hAnsi="Cambria Math"/>
              </w:rPr>
            </m:ctrlPr>
          </m:fPr>
          <m:num>
            <m:sSub>
              <m:sSubPr>
                <m:ctrlPr>
                  <w:rPr>
                    <w:rFonts w:ascii="Cambria Math" w:hAnsi="Cambria Math"/>
                    <w:i/>
                  </w:rPr>
                </m:ctrlPr>
              </m:sSubPr>
              <m:e>
                <m:r>
                  <w:rPr>
                    <w:rFonts w:ascii="Cambria Math" w:hAnsi="Cambria Math"/>
                  </w:rPr>
                  <m:t>S</m:t>
                </m:r>
              </m:e>
              <m:sub>
                <m:r>
                  <m:rPr>
                    <m:sty m:val="p"/>
                  </m:rPr>
                  <w:rPr>
                    <w:rFonts w:ascii="Cambria Math" w:hAnsi="Cambria Math"/>
                  </w:rPr>
                  <m:t>i</m:t>
                </m:r>
              </m:sub>
            </m:sSub>
          </m:num>
          <m:den>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den>
        </m:f>
        <m:r>
          <w:rPr>
            <w:rFonts w:ascii="Cambria Math" w:hAnsi="Cambria Math"/>
          </w:rPr>
          <m:t xml:space="preserve">×100% </m:t>
        </m:r>
      </m:oMath>
      <w:r w:rsidRPr="000C2ECC">
        <w:rPr>
          <w:rFonts w:ascii="微软雅黑" w:eastAsia="微软雅黑" w:hAnsi="微软雅黑"/>
        </w:rPr>
        <w:tab/>
      </w:r>
      <w:r>
        <w:t>(A.</w:t>
      </w:r>
      <w:r>
        <w:rPr>
          <w:rFonts w:hint="eastAsia"/>
        </w:rPr>
        <w:t>5</w:t>
      </w:r>
      <w:r>
        <w:t>)</w:t>
      </w:r>
    </w:p>
    <w:p w14:paraId="6DF34530" w14:textId="1CFE9385" w:rsidR="00FA03E0" w:rsidRDefault="000C2ECC" w:rsidP="000C2ECC">
      <w:pPr>
        <w:pStyle w:val="affff5"/>
        <w:ind w:firstLine="420"/>
      </w:pPr>
      <w:r>
        <w:rPr>
          <w:rFonts w:hint="eastAsia"/>
        </w:rPr>
        <w:lastRenderedPageBreak/>
        <w:t>式中：</w:t>
      </w:r>
    </w:p>
    <w:p w14:paraId="0FC899BA" w14:textId="15C65355" w:rsidR="000C2ECC" w:rsidRPr="00B867B4" w:rsidRDefault="005E1072" w:rsidP="000C2ECC">
      <w:pPr>
        <w:pStyle w:val="affff6"/>
        <w:ind w:firstLine="420"/>
        <w:rPr>
          <w:rFonts w:ascii="Times New Roman"/>
        </w:rPr>
      </w:pPr>
      <w:r>
        <w:rPr>
          <w:rFonts w:ascii="Times New Roman" w:hint="eastAsia"/>
          <w:i/>
        </w:rPr>
        <w:t>s</w:t>
      </w:r>
      <w:r w:rsidR="000C2ECC" w:rsidRPr="00B867B4">
        <w:rPr>
          <w:rFonts w:ascii="Times New Roman"/>
        </w:rPr>
        <w:t>——</w:t>
      </w:r>
      <w:r w:rsidR="000C2ECC" w:rsidRPr="00B867B4">
        <w:rPr>
          <w:rFonts w:ascii="Times New Roman"/>
        </w:rPr>
        <w:t>综合废品率；</w:t>
      </w:r>
    </w:p>
    <w:p w14:paraId="4A73B9C3" w14:textId="1257581F" w:rsidR="000C2ECC" w:rsidRPr="00B867B4" w:rsidRDefault="000C2ECC" w:rsidP="000C2ECC">
      <w:pPr>
        <w:pStyle w:val="affff6"/>
        <w:ind w:firstLineChars="95" w:firstLine="199"/>
        <w:rPr>
          <w:rFonts w:ascii="Times New Roman"/>
        </w:rPr>
      </w:pP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m:rPr>
                <m:sty m:val="p"/>
              </m:rPr>
              <w:rPr>
                <w:rFonts w:ascii="Cambria Math" w:hAnsi="Cambria Math"/>
              </w:rPr>
              <m:t>i</m:t>
            </m:r>
          </m:sub>
        </m:sSub>
      </m:oMath>
      <w:r w:rsidRPr="00B867B4">
        <w:rPr>
          <w:rFonts w:ascii="Times New Roman"/>
        </w:rPr>
        <w:t>——</w:t>
      </w:r>
      <w:r w:rsidRPr="00B867B4">
        <w:rPr>
          <w:rFonts w:ascii="Times New Roman"/>
        </w:rPr>
        <w:t>统计期内，工厂生产所有产品的废品数量价值总金额，单位为万元；</w:t>
      </w:r>
    </w:p>
    <w:p w14:paraId="54AA4E0C" w14:textId="793B2B24" w:rsidR="000C2ECC" w:rsidRPr="00FA03E0" w:rsidRDefault="000C2ECC" w:rsidP="000C2ECC">
      <w:pPr>
        <w:pStyle w:val="affff6"/>
        <w:ind w:firstLineChars="195" w:firstLine="409"/>
      </w:pPr>
      <w:r w:rsidRPr="00B867B4">
        <w:rPr>
          <w:rFonts w:ascii="Times New Roman"/>
          <w:i/>
        </w:rPr>
        <w:t>E</w:t>
      </w:r>
      <w:r w:rsidRPr="00B867B4">
        <w:rPr>
          <w:rFonts w:ascii="Times New Roman"/>
          <w:i/>
          <w:vertAlign w:val="subscript"/>
        </w:rPr>
        <w:t>i</w:t>
      </w:r>
      <w:r w:rsidRPr="00B867B4">
        <w:rPr>
          <w:rFonts w:ascii="Times New Roman"/>
        </w:rPr>
        <w:t>—</w:t>
      </w:r>
      <w:r>
        <w:rPr>
          <w:rFonts w:hint="eastAsia"/>
        </w:rPr>
        <w:t>—统计期内，工厂生产所有合格产品价值总金额，单位为万元。</w:t>
      </w:r>
    </w:p>
    <w:p w14:paraId="03B99E69" w14:textId="77777777" w:rsidR="00BC18E5" w:rsidRDefault="00BC18E5" w:rsidP="00BC18E5">
      <w:pPr>
        <w:pStyle w:val="aff4"/>
        <w:spacing w:before="120" w:after="120"/>
      </w:pPr>
      <w:r>
        <w:rPr>
          <w:rFonts w:hint="eastAsia"/>
        </w:rPr>
        <w:t>热烘箱有效热功率</w:t>
      </w:r>
    </w:p>
    <w:p w14:paraId="55C1D02E" w14:textId="067B9F6C" w:rsidR="00BC18E5" w:rsidRDefault="00BC18E5" w:rsidP="00BC18E5">
      <w:pPr>
        <w:pStyle w:val="affff6"/>
        <w:ind w:firstLine="420"/>
      </w:pPr>
      <w:r>
        <w:rPr>
          <w:rFonts w:hint="eastAsia"/>
        </w:rPr>
        <w:t>热烘箱有效热效率按式（A.</w:t>
      </w:r>
      <w:r>
        <w:t>6</w:t>
      </w:r>
      <w:r>
        <w:rPr>
          <w:rFonts w:hint="eastAsia"/>
        </w:rPr>
        <w:t>）计算：</w:t>
      </w:r>
    </w:p>
    <w:p w14:paraId="075C5BBE" w14:textId="5F3A51EC" w:rsidR="00BC18E5" w:rsidRDefault="003C7BE9" w:rsidP="00BC18E5">
      <w:pPr>
        <w:pStyle w:val="affff6"/>
        <w:ind w:firstLine="420"/>
      </w:pPr>
      <m:oMathPara>
        <m:oMath>
          <m:sSub>
            <m:sSubPr>
              <m:ctrlPr>
                <w:rPr>
                  <w:rFonts w:ascii="Cambria Math" w:hAnsi="Cambria Math"/>
                </w:rPr>
              </m:ctrlPr>
            </m:sSubPr>
            <m:e>
              <m:r>
                <w:rPr>
                  <w:rFonts w:ascii="Cambria Math" w:hAnsi="Cambria Math"/>
                </w:rPr>
                <m:t>η</m:t>
              </m:r>
            </m:e>
            <m:sub>
              <m:r>
                <w:rPr>
                  <w:rFonts w:ascii="Cambria Math" w:hAnsi="Cambria Math"/>
                </w:rPr>
                <m: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材料温升</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溶剂汽化</m:t>
                  </m:r>
                </m:sub>
              </m:sSub>
            </m:num>
            <m:den>
              <m:sSub>
                <m:sSubPr>
                  <m:ctrlPr>
                    <w:rPr>
                      <w:rFonts w:ascii="Cambria Math" w:hAnsi="Cambria Math"/>
                      <w:i/>
                    </w:rPr>
                  </m:ctrlPr>
                </m:sSubPr>
                <m:e>
                  <m:r>
                    <w:rPr>
                      <w:rFonts w:ascii="Cambria Math" w:hAnsi="Cambria Math"/>
                    </w:rPr>
                    <m:t>P</m:t>
                  </m:r>
                </m:e>
                <m:sub>
                  <m:r>
                    <w:rPr>
                      <w:rFonts w:ascii="Cambria Math" w:hAnsi="Cambria Math"/>
                    </w:rPr>
                    <m:t>总</m:t>
                  </m:r>
                </m:sub>
              </m:sSub>
            </m:den>
          </m:f>
          <m:r>
            <w:rPr>
              <w:rFonts w:ascii="Cambria Math" w:hAnsi="Cambria Math"/>
            </w:rPr>
            <m:t>×100%=</m:t>
          </m:r>
          <m:f>
            <m:fPr>
              <m:ctrlPr>
                <w:rPr>
                  <w:rFonts w:ascii="Cambria Math" w:hAnsi="Cambria Math"/>
                  <w:i/>
                </w:rPr>
              </m:ctrlPr>
            </m:fPr>
            <m:num>
              <m:r>
                <w:rPr>
                  <w:rFonts w:ascii="Cambria Math" w:hAnsi="Cambria Math"/>
                </w:rPr>
                <m:t>V∙w</m:t>
              </m:r>
            </m:num>
            <m:den>
              <m:r>
                <w:rPr>
                  <w:rFonts w:ascii="Cambria Math" w:hAnsi="Cambria Math"/>
                </w:rPr>
                <m:t>60</m:t>
              </m:r>
              <m:sSub>
                <m:sSubPr>
                  <m:ctrlPr>
                    <w:rPr>
                      <w:rFonts w:ascii="Cambria Math" w:hAnsi="Cambria Math"/>
                      <w:i/>
                    </w:rPr>
                  </m:ctrlPr>
                </m:sSubPr>
                <m:e>
                  <m:r>
                    <w:rPr>
                      <w:rFonts w:ascii="Cambria Math" w:hAnsi="Cambria Math"/>
                    </w:rPr>
                    <m:t>P</m:t>
                  </m:r>
                </m:e>
                <m:sub>
                  <m:r>
                    <w:rPr>
                      <w:rFonts w:ascii="Cambria Math" w:hAnsi="Cambria Math"/>
                    </w:rPr>
                    <m:t>总</m:t>
                  </m:r>
                </m:sub>
              </m:sSub>
            </m:den>
          </m:f>
          <m:r>
            <w:rPr>
              <w:rFonts w:ascii="Cambria Math" w:hAnsi="Cambria Math"/>
            </w:rPr>
            <m:t>∙</m:t>
          </m:r>
          <m:d>
            <m:dPr>
              <m:begChr m:val="["/>
              <m:endChr m:val="]"/>
              <m:ctrlPr>
                <w:rPr>
                  <w:rFonts w:ascii="Cambria Math" w:hAnsi="Cambria Math"/>
                  <w:i/>
                </w:rPr>
              </m:ctrlPr>
            </m:dPr>
            <m:e>
              <m:r>
                <w:rPr>
                  <w:rFonts w:ascii="Cambria Math" w:hAnsi="Cambria Math"/>
                </w:rPr>
                <m:t>M∙Cp∙</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涂布</m:t>
                  </m:r>
                </m:sub>
              </m:sSub>
              <m:r>
                <w:rPr>
                  <w:rFonts w:ascii="Cambria Math" w:hAnsi="Cambria Math"/>
                </w:rPr>
                <m:t>∙H∙</m:t>
              </m:r>
              <m:f>
                <m:fPr>
                  <m:ctrlPr>
                    <w:rPr>
                      <w:rFonts w:ascii="Cambria Math" w:hAnsi="Cambria Math"/>
                      <w:i/>
                    </w:rPr>
                  </m:ctrlPr>
                </m:fPr>
                <m:num>
                  <m:r>
                    <w:rPr>
                      <w:rFonts w:ascii="Cambria Math" w:hAnsi="Cambria Math"/>
                    </w:rPr>
                    <m:t>100%-A-B</m:t>
                  </m:r>
                </m:num>
                <m:den>
                  <m:r>
                    <w:rPr>
                      <w:rFonts w:ascii="Cambria Math" w:hAnsi="Cambria Math"/>
                    </w:rPr>
                    <m:t>A</m:t>
                  </m:r>
                </m:den>
              </m:f>
              <m:ctrlPr>
                <w:rPr>
                  <w:rFonts w:ascii="Cambria Math" w:hAnsi="Cambria Math"/>
                </w:rPr>
              </m:ctrlPr>
            </m:e>
          </m:d>
          <m:r>
            <m:rPr>
              <m:sty m:val="p"/>
            </m:rPr>
            <w:rPr>
              <w:rFonts w:ascii="Cambria Math" w:hAnsi="Cambria Math"/>
            </w:rPr>
            <m:t>×100%</m:t>
          </m:r>
        </m:oMath>
      </m:oMathPara>
    </w:p>
    <w:p w14:paraId="6FE81F56" w14:textId="1F10738E" w:rsidR="00BC18E5" w:rsidRDefault="00BC18E5" w:rsidP="00BC18E5">
      <w:pPr>
        <w:pStyle w:val="affff6"/>
        <w:ind w:firstLine="420"/>
      </w:pPr>
      <w:r>
        <w:t xml:space="preserve"> </w:t>
      </w:r>
      <w:r w:rsidR="00CC0516">
        <w:rPr>
          <w:rFonts w:hint="eastAsia"/>
        </w:rPr>
        <w:t xml:space="preserve">                                              </w:t>
      </w:r>
      <w:r w:rsidR="00CC0516">
        <w:rPr>
          <w:rFonts w:hAnsi="宋体" w:hint="eastAsia"/>
        </w:rPr>
        <w:t>…………………………………………(A.6)</w:t>
      </w:r>
    </w:p>
    <w:p w14:paraId="3707101E" w14:textId="77777777" w:rsidR="00BC18E5" w:rsidRPr="001A2BA1" w:rsidRDefault="00BC18E5" w:rsidP="001A2BA1">
      <w:pPr>
        <w:pStyle w:val="affff6"/>
        <w:ind w:firstLine="420"/>
      </w:pPr>
      <w:r w:rsidRPr="001A2BA1">
        <w:rPr>
          <w:rFonts w:hint="eastAsia"/>
        </w:rPr>
        <w:t>式中：</w:t>
      </w:r>
    </w:p>
    <w:p w14:paraId="0814840A" w14:textId="4F09B1CE" w:rsidR="0045764B" w:rsidRPr="001A2BA1" w:rsidRDefault="0045764B" w:rsidP="001A2BA1">
      <w:pPr>
        <w:pStyle w:val="affff6"/>
        <w:ind w:firstLine="420"/>
        <w:rPr>
          <w:rFonts w:ascii="Times New Roman"/>
        </w:rPr>
      </w:pPr>
      <w:r w:rsidRPr="001A2BA1">
        <w:rPr>
          <w:rFonts w:ascii="Times New Roman"/>
          <w:i/>
          <w:color w:val="000000"/>
        </w:rPr>
        <w:t>η</w:t>
      </w:r>
      <w:r w:rsidRPr="001A2BA1">
        <w:rPr>
          <w:rFonts w:ascii="Times New Roman"/>
          <w:i/>
          <w:color w:val="000000"/>
          <w:vertAlign w:val="subscript"/>
        </w:rPr>
        <w:t>e</w:t>
      </w:r>
      <w:r w:rsidR="008D5BE2" w:rsidRPr="001A2BA1">
        <w:rPr>
          <w:rFonts w:ascii="Times New Roman" w:hint="eastAsia"/>
          <w:color w:val="000000"/>
        </w:rPr>
        <w:t>——</w:t>
      </w:r>
      <w:r w:rsidRPr="001A2BA1">
        <w:rPr>
          <w:rFonts w:ascii="Times New Roman"/>
          <w:color w:val="000000"/>
        </w:rPr>
        <w:t>烘箱有效热功率；</w:t>
      </w:r>
    </w:p>
    <w:p w14:paraId="161A20D1" w14:textId="01B66DFB" w:rsidR="0045764B" w:rsidRPr="001A2BA1" w:rsidRDefault="0045764B" w:rsidP="001A2BA1">
      <w:pPr>
        <w:pStyle w:val="affff6"/>
        <w:ind w:firstLine="420"/>
        <w:rPr>
          <w:rFonts w:ascii="Times New Roman"/>
        </w:rPr>
      </w:pPr>
      <w:r w:rsidRPr="001A2BA1">
        <w:rPr>
          <w:rFonts w:ascii="Times New Roman"/>
          <w:i/>
          <w:color w:val="000000"/>
        </w:rPr>
        <w:t>Q</w:t>
      </w:r>
      <w:r w:rsidR="00152C57" w:rsidRPr="001A2BA1">
        <w:rPr>
          <w:rFonts w:ascii="Times New Roman" w:hint="eastAsia"/>
          <w:color w:val="000000"/>
          <w:vertAlign w:val="subscript"/>
        </w:rPr>
        <w:t>材料温升</w:t>
      </w:r>
      <w:r w:rsidR="008D5BE2" w:rsidRPr="001A2BA1">
        <w:rPr>
          <w:rFonts w:ascii="Times New Roman" w:hint="eastAsia"/>
          <w:color w:val="000000"/>
        </w:rPr>
        <w:t>——</w:t>
      </w:r>
      <w:r w:rsidRPr="001A2BA1">
        <w:rPr>
          <w:rFonts w:ascii="Times New Roman"/>
          <w:color w:val="000000"/>
        </w:rPr>
        <w:t>用于加热基材及涂布物料的热功率，</w:t>
      </w:r>
      <w:r w:rsidR="001A2BA1">
        <w:rPr>
          <w:rFonts w:ascii="Times New Roman" w:hint="eastAsia"/>
          <w:color w:val="000000"/>
        </w:rPr>
        <w:t>单位为瓦</w:t>
      </w:r>
      <w:r w:rsidRPr="001A2BA1">
        <w:rPr>
          <w:rFonts w:ascii="Times New Roman"/>
          <w:color w:val="000000"/>
        </w:rPr>
        <w:t>；</w:t>
      </w:r>
    </w:p>
    <w:p w14:paraId="0369B9B6" w14:textId="08E14421" w:rsidR="0045764B" w:rsidRPr="001A2BA1" w:rsidRDefault="0045764B" w:rsidP="001A2BA1">
      <w:pPr>
        <w:pStyle w:val="affff6"/>
        <w:ind w:firstLine="420"/>
        <w:rPr>
          <w:rFonts w:ascii="Times New Roman"/>
          <w:color w:val="000000"/>
        </w:rPr>
      </w:pPr>
      <w:r w:rsidRPr="001A2BA1">
        <w:rPr>
          <w:rFonts w:ascii="Times New Roman"/>
          <w:i/>
          <w:color w:val="000000"/>
        </w:rPr>
        <w:t>Q</w:t>
      </w:r>
      <w:r w:rsidR="00152C57" w:rsidRPr="001A2BA1">
        <w:rPr>
          <w:rFonts w:ascii="Times New Roman" w:hint="eastAsia"/>
          <w:color w:val="000000"/>
          <w:vertAlign w:val="subscript"/>
        </w:rPr>
        <w:t>溶剂汽化</w:t>
      </w:r>
      <w:r w:rsidR="008D5BE2" w:rsidRPr="001A2BA1">
        <w:rPr>
          <w:rFonts w:ascii="Times New Roman" w:hint="eastAsia"/>
          <w:color w:val="000000"/>
        </w:rPr>
        <w:t>——</w:t>
      </w:r>
      <w:r w:rsidRPr="001A2BA1">
        <w:rPr>
          <w:rFonts w:ascii="Times New Roman"/>
          <w:color w:val="000000"/>
        </w:rPr>
        <w:t>用于溶剂挥发的热功率，</w:t>
      </w:r>
      <w:r w:rsidR="001A2BA1">
        <w:rPr>
          <w:rFonts w:ascii="Times New Roman" w:hint="eastAsia"/>
          <w:color w:val="000000"/>
        </w:rPr>
        <w:t>单位为瓦</w:t>
      </w:r>
      <w:r w:rsidRPr="001A2BA1">
        <w:rPr>
          <w:rFonts w:ascii="Times New Roman"/>
          <w:color w:val="000000"/>
        </w:rPr>
        <w:t>；</w:t>
      </w:r>
    </w:p>
    <w:p w14:paraId="188CA8FC" w14:textId="07976721" w:rsidR="00AF3BF8" w:rsidRPr="001A2BA1" w:rsidRDefault="001A2BA1" w:rsidP="001A2BA1">
      <w:pPr>
        <w:pStyle w:val="affff6"/>
        <w:ind w:firstLine="420"/>
        <w:rPr>
          <w:rFonts w:ascii="Times New Roman"/>
        </w:rPr>
      </w:pPr>
      <w:r w:rsidRPr="001A2BA1">
        <w:rPr>
          <w:rFonts w:ascii="Times New Roman" w:hint="eastAsia"/>
          <w:i/>
        </w:rPr>
        <w:t>P</w:t>
      </w:r>
      <w:r w:rsidR="00AF3BF8" w:rsidRPr="001A2BA1">
        <w:rPr>
          <w:rFonts w:ascii="Times New Roman"/>
          <w:vertAlign w:val="subscript"/>
        </w:rPr>
        <w:t>总</w:t>
      </w:r>
      <w:r>
        <w:rPr>
          <w:rFonts w:ascii="Times New Roman" w:hint="eastAsia"/>
        </w:rPr>
        <w:t>——</w:t>
      </w:r>
      <w:r w:rsidR="00AF3BF8" w:rsidRPr="001A2BA1">
        <w:rPr>
          <w:rFonts w:ascii="Times New Roman"/>
        </w:rPr>
        <w:t>热功率，</w:t>
      </w:r>
      <w:r w:rsidR="007F055A">
        <w:rPr>
          <w:rFonts w:ascii="Times New Roman" w:hint="eastAsia"/>
          <w:color w:val="000000"/>
          <w:szCs w:val="21"/>
        </w:rPr>
        <w:t>单位为瓦</w:t>
      </w:r>
      <w:r w:rsidR="00AF3BF8" w:rsidRPr="001A2BA1">
        <w:rPr>
          <w:rFonts w:ascii="Times New Roman"/>
        </w:rPr>
        <w:t>；</w:t>
      </w:r>
    </w:p>
    <w:p w14:paraId="22E17F61" w14:textId="42EC7847" w:rsidR="0045764B" w:rsidRPr="001A2BA1" w:rsidRDefault="008D5BE2" w:rsidP="001A2BA1">
      <w:pPr>
        <w:pStyle w:val="affff6"/>
        <w:ind w:firstLine="420"/>
        <w:rPr>
          <w:rFonts w:ascii="Times New Roman"/>
        </w:rPr>
      </w:pPr>
      <w:r w:rsidRPr="001A2BA1">
        <w:rPr>
          <w:rFonts w:ascii="Times New Roman"/>
          <w:i/>
          <w:color w:val="000000"/>
        </w:rPr>
        <w:t>V</w:t>
      </w:r>
      <w:r w:rsidRPr="001A2BA1">
        <w:rPr>
          <w:rFonts w:ascii="Times New Roman" w:hint="eastAsia"/>
          <w:color w:val="000000"/>
        </w:rPr>
        <w:t>——</w:t>
      </w:r>
      <w:r w:rsidR="0045764B" w:rsidRPr="001A2BA1">
        <w:rPr>
          <w:rFonts w:ascii="Times New Roman"/>
          <w:color w:val="000000"/>
        </w:rPr>
        <w:t>生产速度，</w:t>
      </w:r>
      <w:r w:rsidR="007262D8">
        <w:rPr>
          <w:rFonts w:ascii="Times New Roman" w:hint="eastAsia"/>
          <w:color w:val="000000"/>
        </w:rPr>
        <w:t>单位为米</w:t>
      </w:r>
      <w:r w:rsidR="007262D8">
        <w:rPr>
          <w:rFonts w:ascii="Times New Roman" w:hint="eastAsia"/>
          <w:color w:val="000000"/>
        </w:rPr>
        <w:t>/</w:t>
      </w:r>
      <w:r w:rsidR="007262D8">
        <w:rPr>
          <w:rFonts w:ascii="Times New Roman" w:hint="eastAsia"/>
          <w:color w:val="000000"/>
        </w:rPr>
        <w:t>分（</w:t>
      </w:r>
      <w:r w:rsidR="0045764B" w:rsidRPr="001A2BA1">
        <w:rPr>
          <w:rFonts w:ascii="Times New Roman"/>
          <w:color w:val="000000"/>
        </w:rPr>
        <w:t>m/min</w:t>
      </w:r>
      <w:r w:rsidR="007262D8">
        <w:rPr>
          <w:rFonts w:ascii="Times New Roman" w:hint="eastAsia"/>
          <w:color w:val="000000"/>
        </w:rPr>
        <w:t>）</w:t>
      </w:r>
      <w:r w:rsidR="0045764B" w:rsidRPr="001A2BA1">
        <w:rPr>
          <w:rFonts w:ascii="Times New Roman"/>
          <w:color w:val="000000"/>
        </w:rPr>
        <w:t>；</w:t>
      </w:r>
    </w:p>
    <w:p w14:paraId="3FE07837" w14:textId="1E806C0D" w:rsidR="0045764B" w:rsidRPr="001A2BA1" w:rsidRDefault="0045764B" w:rsidP="001A2BA1">
      <w:pPr>
        <w:pStyle w:val="affff6"/>
        <w:ind w:firstLine="420"/>
        <w:rPr>
          <w:rFonts w:ascii="Times New Roman"/>
        </w:rPr>
      </w:pPr>
      <w:r w:rsidRPr="001A2BA1">
        <w:rPr>
          <w:rFonts w:ascii="Times New Roman"/>
          <w:i/>
          <w:color w:val="000000"/>
        </w:rPr>
        <w:t>w</w:t>
      </w:r>
      <w:r w:rsidR="008D5BE2" w:rsidRPr="001A2BA1">
        <w:rPr>
          <w:rFonts w:ascii="Times New Roman" w:hint="eastAsia"/>
          <w:color w:val="000000"/>
        </w:rPr>
        <w:t>——</w:t>
      </w:r>
      <w:r w:rsidRPr="001A2BA1">
        <w:rPr>
          <w:rFonts w:ascii="Times New Roman"/>
          <w:color w:val="000000"/>
        </w:rPr>
        <w:t>基材宽度，</w:t>
      </w:r>
      <w:r w:rsidR="00805D49">
        <w:rPr>
          <w:rFonts w:ascii="Times New Roman" w:hint="eastAsia"/>
          <w:color w:val="000000"/>
        </w:rPr>
        <w:t>单位为米（</w:t>
      </w:r>
      <w:r w:rsidRPr="001A2BA1">
        <w:rPr>
          <w:rFonts w:ascii="Times New Roman"/>
          <w:color w:val="000000"/>
        </w:rPr>
        <w:t>m</w:t>
      </w:r>
      <w:r w:rsidR="00805D49">
        <w:rPr>
          <w:rFonts w:ascii="Times New Roman" w:hint="eastAsia"/>
          <w:color w:val="000000"/>
        </w:rPr>
        <w:t>）</w:t>
      </w:r>
      <w:r w:rsidRPr="001A2BA1">
        <w:rPr>
          <w:rFonts w:ascii="Times New Roman"/>
          <w:color w:val="000000"/>
        </w:rPr>
        <w:t>；</w:t>
      </w:r>
    </w:p>
    <w:p w14:paraId="2170B6DD" w14:textId="1393F8C5" w:rsidR="0045764B" w:rsidRPr="001A2BA1" w:rsidRDefault="0045764B" w:rsidP="001A2BA1">
      <w:pPr>
        <w:pStyle w:val="affff6"/>
        <w:ind w:firstLine="420"/>
        <w:rPr>
          <w:rFonts w:ascii="Times New Roman"/>
        </w:rPr>
      </w:pPr>
      <w:r w:rsidRPr="001A2BA1">
        <w:rPr>
          <w:rFonts w:ascii="Times New Roman"/>
          <w:i/>
          <w:color w:val="000000"/>
        </w:rPr>
        <w:t>M</w:t>
      </w:r>
      <w:r w:rsidR="008D5BE2" w:rsidRPr="001A2BA1">
        <w:rPr>
          <w:rFonts w:ascii="Times New Roman" w:hint="eastAsia"/>
          <w:color w:val="000000"/>
        </w:rPr>
        <w:t>——</w:t>
      </w:r>
      <w:r w:rsidRPr="001A2BA1">
        <w:rPr>
          <w:rFonts w:ascii="Times New Roman"/>
          <w:color w:val="000000"/>
        </w:rPr>
        <w:t>基材及涂布物料（烘干后）定量，</w:t>
      </w:r>
      <w:r w:rsidR="00865297">
        <w:rPr>
          <w:rFonts w:ascii="Times New Roman" w:hint="eastAsia"/>
          <w:color w:val="000000"/>
        </w:rPr>
        <w:t>单位为克</w:t>
      </w:r>
      <w:r w:rsidR="00865297">
        <w:rPr>
          <w:rFonts w:ascii="Times New Roman" w:hint="eastAsia"/>
          <w:color w:val="000000"/>
        </w:rPr>
        <w:t>/</w:t>
      </w:r>
      <w:r w:rsidR="00865297">
        <w:rPr>
          <w:rFonts w:ascii="Times New Roman" w:hint="eastAsia"/>
          <w:color w:val="000000"/>
        </w:rPr>
        <w:t>米</w:t>
      </w:r>
      <w:r w:rsidR="00865297" w:rsidRPr="00865297">
        <w:rPr>
          <w:rFonts w:ascii="Times New Roman" w:hint="eastAsia"/>
          <w:color w:val="000000"/>
          <w:vertAlign w:val="superscript"/>
        </w:rPr>
        <w:t>2</w:t>
      </w:r>
      <w:r w:rsidR="00865297">
        <w:rPr>
          <w:rFonts w:ascii="Times New Roman" w:hint="eastAsia"/>
          <w:color w:val="000000"/>
        </w:rPr>
        <w:t>（</w:t>
      </w:r>
      <w:r w:rsidRPr="001A2BA1">
        <w:rPr>
          <w:rFonts w:ascii="Times New Roman"/>
          <w:color w:val="000000"/>
        </w:rPr>
        <w:t>g/m</w:t>
      </w:r>
      <w:r w:rsidRPr="001A2BA1">
        <w:rPr>
          <w:rFonts w:ascii="Times New Roman"/>
          <w:color w:val="000000"/>
          <w:vertAlign w:val="superscript"/>
        </w:rPr>
        <w:t>2</w:t>
      </w:r>
      <w:r w:rsidR="00865297" w:rsidRPr="00865297">
        <w:rPr>
          <w:rFonts w:ascii="Times New Roman" w:hint="eastAsia"/>
          <w:color w:val="000000"/>
        </w:rPr>
        <w:t>）</w:t>
      </w:r>
      <w:r w:rsidRPr="001A2BA1">
        <w:rPr>
          <w:rFonts w:ascii="Times New Roman"/>
          <w:color w:val="000000"/>
        </w:rPr>
        <w:t>；</w:t>
      </w:r>
    </w:p>
    <w:p w14:paraId="7C2410CD" w14:textId="3279EE76" w:rsidR="0045764B" w:rsidRPr="001A2BA1" w:rsidRDefault="0045764B" w:rsidP="001A2BA1">
      <w:pPr>
        <w:pStyle w:val="affff6"/>
        <w:ind w:firstLine="420"/>
        <w:rPr>
          <w:rFonts w:ascii="Times New Roman"/>
        </w:rPr>
      </w:pPr>
      <w:r w:rsidRPr="001A2BA1">
        <w:rPr>
          <w:rFonts w:ascii="Times New Roman"/>
          <w:i/>
          <w:color w:val="000000"/>
        </w:rPr>
        <w:t>Cp</w:t>
      </w:r>
      <w:r w:rsidR="008D5BE2" w:rsidRPr="001A2BA1">
        <w:rPr>
          <w:rFonts w:ascii="Times New Roman" w:hint="eastAsia"/>
          <w:color w:val="000000"/>
        </w:rPr>
        <w:t>——</w:t>
      </w:r>
      <w:r w:rsidRPr="001A2BA1">
        <w:rPr>
          <w:rFonts w:ascii="Times New Roman"/>
          <w:color w:val="000000"/>
        </w:rPr>
        <w:t>基材及涂布物料综合比热容，</w:t>
      </w:r>
      <w:r w:rsidR="00865297">
        <w:rPr>
          <w:rFonts w:ascii="Times New Roman" w:hint="eastAsia"/>
          <w:color w:val="000000"/>
        </w:rPr>
        <w:t>单位为</w:t>
      </w:r>
      <w:r w:rsidR="00FD16B3" w:rsidRPr="00FD16B3">
        <w:rPr>
          <w:rFonts w:ascii="Times New Roman" w:hint="eastAsia"/>
          <w:color w:val="000000"/>
        </w:rPr>
        <w:t>焦耳每克摄氏度</w:t>
      </w:r>
      <w:r w:rsidR="00FD16B3">
        <w:rPr>
          <w:rFonts w:ascii="Times New Roman" w:hint="eastAsia"/>
        </w:rPr>
        <w:t>[</w:t>
      </w:r>
      <w:r w:rsidR="00FD16B3" w:rsidRPr="00FD16B3">
        <w:rPr>
          <w:rFonts w:ascii="Times New Roman"/>
        </w:rPr>
        <w:t>J/(g</w:t>
      </w:r>
      <w:r w:rsidR="00FD16B3" w:rsidRPr="00FD16B3">
        <w:rPr>
          <w:rFonts w:hAnsi="宋体" w:hint="eastAsia"/>
        </w:rPr>
        <w:t>·</w:t>
      </w:r>
      <w:r w:rsidRPr="00FD16B3">
        <w:rPr>
          <w:rFonts w:hAnsi="宋体" w:cs="宋体" w:hint="eastAsia"/>
        </w:rPr>
        <w:t>℃</w:t>
      </w:r>
      <w:r w:rsidR="00FD16B3" w:rsidRPr="00FD16B3">
        <w:rPr>
          <w:rFonts w:ascii="Times New Roman" w:hint="eastAsia"/>
        </w:rPr>
        <w:t>）</w:t>
      </w:r>
      <w:r w:rsidR="0057490C">
        <w:rPr>
          <w:rFonts w:ascii="Times New Roman"/>
        </w:rPr>
        <w:t>]</w:t>
      </w:r>
      <w:r w:rsidRPr="001A2BA1">
        <w:rPr>
          <w:rFonts w:ascii="Times New Roman"/>
          <w:color w:val="000000"/>
        </w:rPr>
        <w:t>；</w:t>
      </w:r>
    </w:p>
    <w:p w14:paraId="0EA5847B" w14:textId="298CCD3F" w:rsidR="0045764B" w:rsidRPr="001A2BA1" w:rsidRDefault="0045764B" w:rsidP="001A2BA1">
      <w:pPr>
        <w:pStyle w:val="affff6"/>
        <w:ind w:firstLine="420"/>
        <w:rPr>
          <w:rFonts w:ascii="Times New Roman"/>
        </w:rPr>
      </w:pPr>
      <w:r w:rsidRPr="001A2BA1">
        <w:rPr>
          <w:rFonts w:ascii="Times New Roman"/>
          <w:i/>
          <w:color w:val="000000"/>
        </w:rPr>
        <w:t>T</w:t>
      </w:r>
      <w:r w:rsidRPr="001A2BA1">
        <w:rPr>
          <w:rFonts w:ascii="Times New Roman"/>
          <w:color w:val="000000"/>
          <w:vertAlign w:val="subscript"/>
        </w:rPr>
        <w:t>2</w:t>
      </w:r>
      <w:r w:rsidR="008D5BE2" w:rsidRPr="001A2BA1">
        <w:rPr>
          <w:rFonts w:ascii="Times New Roman" w:hint="eastAsia"/>
          <w:color w:val="000000"/>
        </w:rPr>
        <w:t>——</w:t>
      </w:r>
      <w:r w:rsidRPr="001A2BA1">
        <w:rPr>
          <w:rFonts w:ascii="Times New Roman"/>
          <w:color w:val="000000"/>
        </w:rPr>
        <w:t>烘箱出口纸面温度，可通过校正后的红外测试枪获得，</w:t>
      </w:r>
      <w:r w:rsidR="00865297">
        <w:rPr>
          <w:rFonts w:ascii="Times New Roman" w:hint="eastAsia"/>
          <w:color w:val="000000"/>
        </w:rPr>
        <w:t>单位为摄氏度（</w:t>
      </w:r>
      <w:r w:rsidRPr="001A2BA1">
        <w:rPr>
          <w:rFonts w:hAnsi="宋体" w:cs="宋体" w:hint="eastAsia"/>
          <w:color w:val="000000"/>
        </w:rPr>
        <w:t>℃</w:t>
      </w:r>
      <w:r w:rsidR="00865297">
        <w:rPr>
          <w:rFonts w:ascii="Times New Roman" w:hint="eastAsia"/>
          <w:color w:val="000000"/>
        </w:rPr>
        <w:t>）</w:t>
      </w:r>
      <w:r w:rsidRPr="001A2BA1">
        <w:rPr>
          <w:rFonts w:ascii="Times New Roman"/>
          <w:color w:val="000000"/>
        </w:rPr>
        <w:t>；</w:t>
      </w:r>
    </w:p>
    <w:p w14:paraId="7ED82DD5" w14:textId="530F1F31" w:rsidR="0045764B" w:rsidRPr="001A2BA1" w:rsidRDefault="0045764B" w:rsidP="001A2BA1">
      <w:pPr>
        <w:pStyle w:val="affff6"/>
        <w:ind w:firstLine="420"/>
        <w:rPr>
          <w:rFonts w:ascii="Times New Roman"/>
          <w:color w:val="000000"/>
        </w:rPr>
      </w:pPr>
      <w:r w:rsidRPr="001A2BA1">
        <w:rPr>
          <w:rFonts w:ascii="Times New Roman"/>
          <w:i/>
          <w:color w:val="000000"/>
        </w:rPr>
        <w:t>T</w:t>
      </w:r>
      <w:r w:rsidRPr="001A2BA1">
        <w:rPr>
          <w:rFonts w:ascii="Times New Roman"/>
          <w:color w:val="000000"/>
          <w:vertAlign w:val="subscript"/>
        </w:rPr>
        <w:t>1</w:t>
      </w:r>
      <w:r w:rsidR="008D5BE2" w:rsidRPr="001A2BA1">
        <w:rPr>
          <w:rFonts w:ascii="Times New Roman" w:hint="eastAsia"/>
          <w:color w:val="000000"/>
        </w:rPr>
        <w:t>——</w:t>
      </w:r>
      <w:r w:rsidRPr="001A2BA1">
        <w:rPr>
          <w:rFonts w:ascii="Times New Roman"/>
          <w:color w:val="000000"/>
        </w:rPr>
        <w:t>烘箱入口纸面温度，可通过校正后的红外测试枪获得，</w:t>
      </w:r>
      <w:r w:rsidR="00EB7F9B">
        <w:rPr>
          <w:rFonts w:ascii="Times New Roman" w:hint="eastAsia"/>
          <w:color w:val="000000"/>
        </w:rPr>
        <w:t>单位为摄氏度（</w:t>
      </w:r>
      <w:r w:rsidR="00EB7F9B" w:rsidRPr="001A2BA1">
        <w:rPr>
          <w:rFonts w:hAnsi="宋体" w:cs="宋体" w:hint="eastAsia"/>
          <w:color w:val="000000"/>
        </w:rPr>
        <w:t>℃</w:t>
      </w:r>
      <w:r w:rsidR="00EB7F9B">
        <w:rPr>
          <w:rFonts w:ascii="Times New Roman" w:hint="eastAsia"/>
          <w:color w:val="000000"/>
        </w:rPr>
        <w:t>）</w:t>
      </w:r>
      <w:r w:rsidRPr="001A2BA1">
        <w:rPr>
          <w:rFonts w:ascii="Times New Roman"/>
          <w:color w:val="000000"/>
        </w:rPr>
        <w:t>；</w:t>
      </w:r>
    </w:p>
    <w:p w14:paraId="27DDFAE9" w14:textId="56E82753" w:rsidR="0045764B" w:rsidRPr="001A2BA1" w:rsidRDefault="0045764B" w:rsidP="001A2BA1">
      <w:pPr>
        <w:pStyle w:val="affff6"/>
        <w:ind w:firstLine="420"/>
        <w:rPr>
          <w:rFonts w:ascii="Times New Roman"/>
        </w:rPr>
      </w:pPr>
      <w:r w:rsidRPr="001A2BA1">
        <w:rPr>
          <w:rFonts w:ascii="Times New Roman"/>
          <w:i/>
          <w:color w:val="000000"/>
        </w:rPr>
        <w:t>M</w:t>
      </w:r>
      <w:r w:rsidRPr="001A2BA1">
        <w:rPr>
          <w:rFonts w:ascii="Times New Roman"/>
          <w:color w:val="000000"/>
          <w:vertAlign w:val="subscript"/>
        </w:rPr>
        <w:t>涂布</w:t>
      </w:r>
      <w:r w:rsidR="008D5BE2" w:rsidRPr="001A2BA1">
        <w:rPr>
          <w:rFonts w:ascii="Times New Roman" w:hint="eastAsia"/>
          <w:color w:val="000000"/>
        </w:rPr>
        <w:t>——</w:t>
      </w:r>
      <w:r w:rsidRPr="001A2BA1">
        <w:rPr>
          <w:rFonts w:ascii="Times New Roman"/>
          <w:color w:val="000000"/>
        </w:rPr>
        <w:t>涂布物料（烘干后，含残余溶剂）定量，</w:t>
      </w:r>
      <w:r w:rsidR="00045E42">
        <w:rPr>
          <w:rFonts w:ascii="Times New Roman" w:hint="eastAsia"/>
          <w:color w:val="000000"/>
        </w:rPr>
        <w:t>单位为克</w:t>
      </w:r>
      <w:r w:rsidR="00045E42">
        <w:rPr>
          <w:rFonts w:ascii="Times New Roman" w:hint="eastAsia"/>
          <w:color w:val="000000"/>
        </w:rPr>
        <w:t>/</w:t>
      </w:r>
      <w:r w:rsidR="00045E42">
        <w:rPr>
          <w:rFonts w:ascii="Times New Roman" w:hint="eastAsia"/>
          <w:color w:val="000000"/>
        </w:rPr>
        <w:t>米</w:t>
      </w:r>
      <w:r w:rsidR="00045E42" w:rsidRPr="00865297">
        <w:rPr>
          <w:rFonts w:ascii="Times New Roman" w:hint="eastAsia"/>
          <w:color w:val="000000"/>
          <w:vertAlign w:val="superscript"/>
        </w:rPr>
        <w:t>2</w:t>
      </w:r>
      <w:r w:rsidR="00045E42">
        <w:rPr>
          <w:rFonts w:ascii="Times New Roman" w:hint="eastAsia"/>
          <w:color w:val="000000"/>
        </w:rPr>
        <w:t>（</w:t>
      </w:r>
      <w:r w:rsidR="00045E42" w:rsidRPr="001A2BA1">
        <w:rPr>
          <w:rFonts w:ascii="Times New Roman"/>
          <w:color w:val="000000"/>
        </w:rPr>
        <w:t>g/m</w:t>
      </w:r>
      <w:r w:rsidR="00045E42" w:rsidRPr="001A2BA1">
        <w:rPr>
          <w:rFonts w:ascii="Times New Roman"/>
          <w:color w:val="000000"/>
          <w:vertAlign w:val="superscript"/>
        </w:rPr>
        <w:t>2</w:t>
      </w:r>
      <w:r w:rsidR="00045E42" w:rsidRPr="00865297">
        <w:rPr>
          <w:rFonts w:ascii="Times New Roman" w:hint="eastAsia"/>
          <w:color w:val="000000"/>
        </w:rPr>
        <w:t>）</w:t>
      </w:r>
      <w:r w:rsidRPr="001A2BA1">
        <w:rPr>
          <w:rFonts w:ascii="Times New Roman"/>
          <w:color w:val="000000"/>
        </w:rPr>
        <w:t>；</w:t>
      </w:r>
    </w:p>
    <w:p w14:paraId="09EF8DF2" w14:textId="45E968DF" w:rsidR="0045764B" w:rsidRPr="001A2BA1" w:rsidRDefault="0045764B" w:rsidP="001A2BA1">
      <w:pPr>
        <w:pStyle w:val="affff6"/>
        <w:ind w:firstLine="420"/>
        <w:rPr>
          <w:rFonts w:ascii="Times New Roman"/>
        </w:rPr>
      </w:pPr>
      <w:r w:rsidRPr="001A2BA1">
        <w:rPr>
          <w:rFonts w:ascii="Times New Roman"/>
          <w:i/>
          <w:color w:val="000000"/>
        </w:rPr>
        <w:t>A</w:t>
      </w:r>
      <w:r w:rsidR="008D5BE2" w:rsidRPr="001A2BA1">
        <w:rPr>
          <w:rFonts w:ascii="Times New Roman" w:hint="eastAsia"/>
          <w:color w:val="000000"/>
        </w:rPr>
        <w:t>——</w:t>
      </w:r>
      <w:r w:rsidRPr="001A2BA1">
        <w:rPr>
          <w:rFonts w:ascii="Times New Roman"/>
          <w:color w:val="000000"/>
        </w:rPr>
        <w:t>涂布物料固含率；</w:t>
      </w:r>
    </w:p>
    <w:p w14:paraId="46253376" w14:textId="266914DF" w:rsidR="0045764B" w:rsidRPr="001A2BA1" w:rsidRDefault="0045764B" w:rsidP="001A2BA1">
      <w:pPr>
        <w:pStyle w:val="affff6"/>
        <w:ind w:firstLine="420"/>
        <w:rPr>
          <w:rFonts w:ascii="Times New Roman"/>
        </w:rPr>
      </w:pPr>
      <w:r w:rsidRPr="001A2BA1">
        <w:rPr>
          <w:rFonts w:ascii="Times New Roman"/>
          <w:i/>
          <w:color w:val="000000"/>
        </w:rPr>
        <w:t>B</w:t>
      </w:r>
      <w:r w:rsidR="008D5BE2" w:rsidRPr="001A2BA1">
        <w:rPr>
          <w:rFonts w:ascii="Times New Roman" w:hint="eastAsia"/>
          <w:color w:val="000000"/>
        </w:rPr>
        <w:t>——</w:t>
      </w:r>
      <w:r w:rsidRPr="001A2BA1">
        <w:rPr>
          <w:rFonts w:ascii="Times New Roman"/>
          <w:color w:val="000000"/>
        </w:rPr>
        <w:t>涂布物料烘干后溶剂残余率；</w:t>
      </w:r>
    </w:p>
    <w:p w14:paraId="67330F2A" w14:textId="440CCF31" w:rsidR="00BC18E5" w:rsidRPr="001A2BA1" w:rsidRDefault="0045764B" w:rsidP="001A2BA1">
      <w:pPr>
        <w:pStyle w:val="affff6"/>
        <w:ind w:firstLine="420"/>
        <w:rPr>
          <w:rFonts w:ascii="Times New Roman"/>
        </w:rPr>
      </w:pPr>
      <w:r w:rsidRPr="001A2BA1">
        <w:rPr>
          <w:rFonts w:ascii="Times New Roman"/>
          <w:i/>
          <w:color w:val="000000"/>
        </w:rPr>
        <w:t>H</w:t>
      </w:r>
      <w:r w:rsidR="008D5BE2" w:rsidRPr="001A2BA1">
        <w:rPr>
          <w:rFonts w:ascii="Times New Roman" w:hint="eastAsia"/>
          <w:color w:val="000000"/>
        </w:rPr>
        <w:t>——</w:t>
      </w:r>
      <w:r w:rsidRPr="001A2BA1">
        <w:rPr>
          <w:rFonts w:ascii="Times New Roman"/>
          <w:color w:val="000000"/>
        </w:rPr>
        <w:t>涂布物料中溶剂的汽化潜热，</w:t>
      </w:r>
      <w:r w:rsidR="001F65F9">
        <w:rPr>
          <w:rFonts w:ascii="Times New Roman" w:hint="eastAsia"/>
          <w:color w:val="000000"/>
        </w:rPr>
        <w:t>单位为焦</w:t>
      </w:r>
      <w:r w:rsidR="001F65F9">
        <w:rPr>
          <w:rFonts w:ascii="Times New Roman" w:hint="eastAsia"/>
          <w:color w:val="000000"/>
        </w:rPr>
        <w:t>/</w:t>
      </w:r>
      <w:r w:rsidR="001F65F9">
        <w:rPr>
          <w:rFonts w:ascii="Times New Roman" w:hint="eastAsia"/>
          <w:color w:val="000000"/>
        </w:rPr>
        <w:t>克（</w:t>
      </w:r>
      <w:r w:rsidRPr="001A2BA1">
        <w:rPr>
          <w:rFonts w:ascii="Times New Roman"/>
          <w:color w:val="000000"/>
        </w:rPr>
        <w:t>J/g</w:t>
      </w:r>
      <w:r w:rsidR="001F65F9">
        <w:rPr>
          <w:rFonts w:ascii="Times New Roman" w:hint="eastAsia"/>
          <w:color w:val="000000"/>
        </w:rPr>
        <w:t>）</w:t>
      </w:r>
      <w:r w:rsidRPr="001A2BA1">
        <w:rPr>
          <w:rFonts w:ascii="Times New Roman"/>
          <w:color w:val="000000"/>
        </w:rPr>
        <w:t>。</w:t>
      </w:r>
    </w:p>
    <w:p w14:paraId="78A89B2D" w14:textId="77561198" w:rsidR="00BC18E5" w:rsidRDefault="00BC18E5" w:rsidP="009F5135">
      <w:pPr>
        <w:pStyle w:val="aff4"/>
        <w:spacing w:before="120" w:after="120"/>
      </w:pPr>
      <w:r w:rsidRPr="000B7DC4">
        <w:rPr>
          <w:rFonts w:hint="eastAsia"/>
        </w:rPr>
        <w:t>单位产品取水量</w:t>
      </w:r>
    </w:p>
    <w:p w14:paraId="3BEDE4FD" w14:textId="34A941D5" w:rsidR="00BC18E5" w:rsidRDefault="00BC18E5" w:rsidP="00BC18E5">
      <w:pPr>
        <w:pStyle w:val="affff6"/>
        <w:ind w:firstLine="420"/>
      </w:pPr>
      <w:r w:rsidRPr="000305FF">
        <w:rPr>
          <w:rFonts w:hint="eastAsia"/>
        </w:rPr>
        <w:t>单位产品</w:t>
      </w:r>
      <w:r>
        <w:rPr>
          <w:rFonts w:hint="eastAsia"/>
        </w:rPr>
        <w:t>取水量</w:t>
      </w:r>
      <w:r w:rsidRPr="000305FF">
        <w:rPr>
          <w:rFonts w:hint="eastAsia"/>
        </w:rPr>
        <w:t>按式（</w:t>
      </w:r>
      <w:r>
        <w:rPr>
          <w:rFonts w:hint="eastAsia"/>
        </w:rPr>
        <w:t>A.</w:t>
      </w:r>
      <w:r>
        <w:t>7</w:t>
      </w:r>
      <w:r w:rsidRPr="000305FF">
        <w:rPr>
          <w:rFonts w:hint="eastAsia"/>
        </w:rPr>
        <w:t>)计算。</w:t>
      </w:r>
    </w:p>
    <w:p w14:paraId="3CE93C58" w14:textId="71071E0D" w:rsidR="00BC18E5" w:rsidRDefault="003C7BE9" w:rsidP="00DC5BA0">
      <w:pPr>
        <w:pStyle w:val="affff6"/>
        <w:ind w:firstLine="420"/>
        <w:jc w:val="right"/>
      </w:pP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M</m:t>
            </m:r>
          </m:den>
        </m:f>
      </m:oMath>
      <w:r w:rsidR="00BC18E5" w:rsidRPr="00D90E60">
        <w:rPr>
          <w:rFonts w:ascii="微软雅黑" w:eastAsia="微软雅黑" w:hAnsi="微软雅黑"/>
        </w:rPr>
        <w:tab/>
      </w:r>
      <w:r w:rsidR="009B6211">
        <w:rPr>
          <w:rFonts w:ascii="微软雅黑" w:eastAsia="微软雅黑" w:hAnsi="微软雅黑"/>
        </w:rPr>
        <w:t>·················································</w:t>
      </w:r>
      <w:r w:rsidR="00DC5BA0">
        <w:rPr>
          <w:rFonts w:ascii="微软雅黑" w:eastAsia="微软雅黑" w:hAnsi="微软雅黑"/>
        </w:rPr>
        <w:t>·····················</w:t>
      </w:r>
      <w:r w:rsidR="00BC18E5">
        <w:t>(A.7)</w:t>
      </w:r>
    </w:p>
    <w:p w14:paraId="69C45C57" w14:textId="77777777" w:rsidR="00BC18E5" w:rsidRPr="00D90E60" w:rsidRDefault="00BC18E5" w:rsidP="00BC18E5">
      <w:pPr>
        <w:pStyle w:val="affff5"/>
        <w:ind w:firstLine="420"/>
      </w:pPr>
      <w:r>
        <w:rPr>
          <w:rFonts w:hint="eastAsia"/>
        </w:rPr>
        <w:t>式中：</w:t>
      </w:r>
    </w:p>
    <w:p w14:paraId="2D175930" w14:textId="77777777" w:rsidR="00BC18E5" w:rsidRDefault="00BC18E5" w:rsidP="00BC18E5">
      <w:pPr>
        <w:pStyle w:val="affff6"/>
        <w:ind w:firstLine="420"/>
      </w:pPr>
      <w:r w:rsidRPr="00D90E60">
        <w:rPr>
          <w:rFonts w:ascii="Times New Roman"/>
          <w:i/>
        </w:rPr>
        <w:t>W</w:t>
      </w:r>
      <w:r w:rsidRPr="00D90E60">
        <w:rPr>
          <w:rFonts w:hint="eastAsia"/>
          <w:vertAlign w:val="subscript"/>
        </w:rPr>
        <w:t>1</w:t>
      </w:r>
      <w:r>
        <w:rPr>
          <w:rFonts w:hint="eastAsia"/>
        </w:rPr>
        <w:t>——单位产品取水量（不含蒸汽用水），单位为吨/百万平方米（t/10</w:t>
      </w:r>
      <w:r w:rsidRPr="00D90E60">
        <w:rPr>
          <w:rFonts w:hint="eastAsia"/>
          <w:vertAlign w:val="superscript"/>
        </w:rPr>
        <w:t>6</w:t>
      </w:r>
      <w:r>
        <w:rPr>
          <w:rFonts w:hint="eastAsia"/>
        </w:rPr>
        <w:t>m</w:t>
      </w:r>
      <w:r w:rsidRPr="00D90E60">
        <w:rPr>
          <w:rFonts w:hint="eastAsia"/>
          <w:vertAlign w:val="superscript"/>
        </w:rPr>
        <w:t>2</w:t>
      </w:r>
      <w:r>
        <w:rPr>
          <w:rFonts w:hint="eastAsia"/>
        </w:rPr>
        <w:t>）；</w:t>
      </w:r>
    </w:p>
    <w:p w14:paraId="73C54945" w14:textId="77777777" w:rsidR="00BC18E5" w:rsidRDefault="00BC18E5" w:rsidP="00BC18E5">
      <w:pPr>
        <w:pStyle w:val="affff6"/>
        <w:ind w:firstLine="420"/>
      </w:pPr>
      <w:r w:rsidRPr="00D90E60">
        <w:rPr>
          <w:rFonts w:ascii="Times New Roman"/>
          <w:i/>
        </w:rPr>
        <w:t>N</w:t>
      </w:r>
      <w:r>
        <w:rPr>
          <w:rFonts w:hint="eastAsia"/>
        </w:rPr>
        <w:t>——统计期内，生产产品所消耗水和办公室用水的总量，不含生活用水，单位为吨（t）；</w:t>
      </w:r>
    </w:p>
    <w:p w14:paraId="7298DD2A" w14:textId="77777777" w:rsidR="00BC18E5" w:rsidRDefault="00BC18E5" w:rsidP="00BC18E5">
      <w:pPr>
        <w:pStyle w:val="affff6"/>
        <w:ind w:firstLine="420"/>
      </w:pPr>
      <w:r w:rsidRPr="00D90E60">
        <w:rPr>
          <w:rFonts w:ascii="Times New Roman"/>
          <w:i/>
        </w:rPr>
        <w:t>M</w:t>
      </w:r>
      <w:r>
        <w:rPr>
          <w:rFonts w:hint="eastAsia"/>
        </w:rPr>
        <w:t>——统计期内，生产合格产品产量，单位为百万平方米（10</w:t>
      </w:r>
      <w:r w:rsidRPr="00D90E60">
        <w:rPr>
          <w:rFonts w:hint="eastAsia"/>
          <w:vertAlign w:val="superscript"/>
        </w:rPr>
        <w:t>6</w:t>
      </w:r>
      <w:r>
        <w:rPr>
          <w:rFonts w:hint="eastAsia"/>
        </w:rPr>
        <w:t>m</w:t>
      </w:r>
      <w:r w:rsidRPr="00D90E60">
        <w:rPr>
          <w:rFonts w:hint="eastAsia"/>
          <w:vertAlign w:val="superscript"/>
        </w:rPr>
        <w:t>2</w:t>
      </w:r>
      <w:r>
        <w:rPr>
          <w:rFonts w:hint="eastAsia"/>
        </w:rPr>
        <w:t>）。</w:t>
      </w:r>
    </w:p>
    <w:p w14:paraId="49AD7929" w14:textId="77777777" w:rsidR="00DA2CE1" w:rsidRDefault="009F5135" w:rsidP="009F5135">
      <w:pPr>
        <w:pStyle w:val="aff4"/>
        <w:spacing w:before="120" w:after="120"/>
      </w:pPr>
      <w:r>
        <w:rPr>
          <w:rFonts w:hint="eastAsia"/>
        </w:rPr>
        <w:t>废弃物资源化</w:t>
      </w:r>
    </w:p>
    <w:p w14:paraId="1F0DECC4" w14:textId="77777777" w:rsidR="006A2E97" w:rsidRDefault="006006FE" w:rsidP="006A2E97">
      <w:pPr>
        <w:pStyle w:val="aff5"/>
        <w:spacing w:before="120" w:after="120"/>
      </w:pPr>
      <w:r>
        <w:rPr>
          <w:rFonts w:hint="eastAsia"/>
        </w:rPr>
        <w:t>工业废弃物（含危险废物）综合处置率</w:t>
      </w:r>
    </w:p>
    <w:p w14:paraId="7440F0FE" w14:textId="38FB3ECD" w:rsidR="00DA2CE1" w:rsidRDefault="006006FE" w:rsidP="00DA2CE1">
      <w:pPr>
        <w:pStyle w:val="affff6"/>
        <w:ind w:firstLine="420"/>
      </w:pPr>
      <w:r>
        <w:rPr>
          <w:rFonts w:hint="eastAsia"/>
        </w:rPr>
        <w:t>按</w:t>
      </w:r>
      <w:r w:rsidR="00DA2CE1">
        <w:rPr>
          <w:rFonts w:hint="eastAsia"/>
        </w:rPr>
        <w:t>式（</w:t>
      </w:r>
      <w:r w:rsidR="00BC18E5">
        <w:rPr>
          <w:rFonts w:hint="eastAsia"/>
        </w:rPr>
        <w:t>A.</w:t>
      </w:r>
      <w:r w:rsidR="009B6211">
        <w:t>8</w:t>
      </w:r>
      <w:r w:rsidR="00DA2CE1">
        <w:rPr>
          <w:rFonts w:hint="eastAsia"/>
        </w:rPr>
        <w:t>)计算</w:t>
      </w:r>
      <w:r w:rsidR="0092202F">
        <w:rPr>
          <w:rFonts w:hint="eastAsia"/>
        </w:rPr>
        <w:t>。</w:t>
      </w:r>
    </w:p>
    <w:p w14:paraId="7A6A3FA6" w14:textId="6C01DEC9" w:rsidR="00D42416" w:rsidRDefault="00D42416" w:rsidP="00D42416">
      <w:pPr>
        <w:pStyle w:val="affffff6"/>
      </w:pPr>
      <w:r>
        <w:tab/>
      </w:r>
      <m:oMath>
        <m:sSub>
          <m:sSubPr>
            <m:ctrlPr>
              <w:rPr>
                <w:rFonts w:ascii="Cambria Math" w:hAnsi="Cambria Math"/>
              </w:rPr>
            </m:ctrlPr>
          </m:sSubPr>
          <m:e>
            <m:r>
              <w:rPr>
                <w:rFonts w:ascii="Cambria Math" w:hAnsi="Cambria Math"/>
              </w:rPr>
              <m:t>K</m:t>
            </m:r>
          </m:e>
          <m:sub>
            <m:r>
              <w:rPr>
                <w:rFonts w:ascii="Cambria Math" w:hAnsi="Cambria Math"/>
              </w:rPr>
              <m:t>r=</m:t>
            </m:r>
          </m:sub>
        </m:sSub>
        <m:f>
          <m:fPr>
            <m:ctrlPr>
              <w:rPr>
                <w:rFonts w:ascii="Cambria Math" w:hAnsi="Cambria Math"/>
              </w:rPr>
            </m:ctrlPr>
          </m:fPr>
          <m:num>
            <m:sSub>
              <m:sSubPr>
                <m:ctrlPr>
                  <w:rPr>
                    <w:rFonts w:ascii="Cambria Math" w:hAnsi="Cambria Math"/>
                    <w:i/>
                  </w:rPr>
                </m:ctrlPr>
              </m:sSubPr>
              <m:e>
                <m:r>
                  <w:rPr>
                    <w:rFonts w:ascii="Cambria Math" w:hAnsi="Cambria Math"/>
                  </w:rPr>
                  <m:t>Z</m:t>
                </m:r>
              </m:e>
              <m:sub>
                <m:r>
                  <w:rPr>
                    <w:rFonts w:ascii="Cambria Math" w:hAnsi="Cambria Math"/>
                  </w:rPr>
                  <m:t>r</m:t>
                </m:r>
              </m:sub>
            </m:sSub>
          </m:num>
          <m:den>
            <m:r>
              <w:rPr>
                <w:rFonts w:ascii="Cambria Math" w:hAnsi="Cambria Math"/>
              </w:rPr>
              <m:t>Z</m:t>
            </m:r>
          </m:den>
        </m:f>
        <m:r>
          <w:rPr>
            <w:rFonts w:ascii="Cambria Math" w:hAnsi="Cambria Math"/>
          </w:rPr>
          <m:t>×100%</m:t>
        </m:r>
      </m:oMath>
      <w:r w:rsidRPr="00D42416">
        <w:rPr>
          <w:rFonts w:ascii="微软雅黑" w:eastAsia="微软雅黑" w:hAnsi="微软雅黑"/>
        </w:rPr>
        <w:tab/>
      </w:r>
      <w:r>
        <w:t>(A.</w:t>
      </w:r>
      <w:r w:rsidR="009B6211">
        <w:t>8</w:t>
      </w:r>
      <w:r>
        <w:t>)</w:t>
      </w:r>
    </w:p>
    <w:p w14:paraId="5918BB6A" w14:textId="77777777" w:rsidR="00243905" w:rsidRDefault="00243905" w:rsidP="00243905">
      <w:pPr>
        <w:pStyle w:val="affff6"/>
        <w:ind w:firstLine="420"/>
      </w:pPr>
      <w:r>
        <w:rPr>
          <w:rFonts w:hint="eastAsia"/>
        </w:rPr>
        <w:t>式中：</w:t>
      </w:r>
    </w:p>
    <w:p w14:paraId="24DAB1F1" w14:textId="77777777" w:rsidR="00243905" w:rsidRDefault="00243905" w:rsidP="00243905">
      <w:pPr>
        <w:pStyle w:val="affff6"/>
        <w:ind w:firstLine="420"/>
      </w:pPr>
      <w:r w:rsidRPr="00243905">
        <w:rPr>
          <w:i/>
        </w:rPr>
        <w:t>K</w:t>
      </w:r>
      <w:r w:rsidRPr="00243905">
        <w:rPr>
          <w:i/>
          <w:vertAlign w:val="subscript"/>
        </w:rPr>
        <w:t>r</w:t>
      </w:r>
      <w:r>
        <w:rPr>
          <w:rFonts w:hint="eastAsia"/>
        </w:rPr>
        <w:t>——</w:t>
      </w:r>
      <w:r w:rsidRPr="00243905">
        <w:rPr>
          <w:rFonts w:hint="eastAsia"/>
        </w:rPr>
        <w:t>工业废弃物综合处置率</w:t>
      </w:r>
      <w:r>
        <w:rPr>
          <w:rFonts w:hint="eastAsia"/>
        </w:rPr>
        <w:t>；</w:t>
      </w:r>
    </w:p>
    <w:p w14:paraId="74E93B9F" w14:textId="77777777" w:rsidR="00243905" w:rsidRDefault="00243905" w:rsidP="00243905">
      <w:pPr>
        <w:pStyle w:val="affff6"/>
        <w:ind w:firstLine="420"/>
      </w:pPr>
      <w:r w:rsidRPr="00243905">
        <w:rPr>
          <w:rFonts w:hint="eastAsia"/>
          <w:i/>
        </w:rPr>
        <w:t>Z</w:t>
      </w:r>
      <w:r>
        <w:rPr>
          <w:rFonts w:hint="eastAsia"/>
          <w:i/>
          <w:vertAlign w:val="subscript"/>
        </w:rPr>
        <w:t>r</w:t>
      </w:r>
      <w:r>
        <w:rPr>
          <w:rFonts w:hint="eastAsia"/>
        </w:rPr>
        <w:t>——统计期内，工业固体废弃物综合处置量（含危险废物），单位为吨（t）</w:t>
      </w:r>
      <w:r w:rsidR="00703F37">
        <w:rPr>
          <w:rFonts w:hint="eastAsia"/>
        </w:rPr>
        <w:t>；</w:t>
      </w:r>
    </w:p>
    <w:p w14:paraId="32A13122" w14:textId="77777777" w:rsidR="00703F37" w:rsidRDefault="00703F37" w:rsidP="00243905">
      <w:pPr>
        <w:pStyle w:val="affff6"/>
        <w:ind w:firstLine="420"/>
      </w:pPr>
      <w:r w:rsidRPr="00703F37">
        <w:rPr>
          <w:rFonts w:hint="eastAsia"/>
          <w:i/>
        </w:rPr>
        <w:t>Z</w:t>
      </w:r>
      <w:r>
        <w:rPr>
          <w:rFonts w:hint="eastAsia"/>
        </w:rPr>
        <w:t>——统计期内，工业固体废弃物产生量（含危险废物），单位为吨（t）。</w:t>
      </w:r>
    </w:p>
    <w:p w14:paraId="6CE6AE41" w14:textId="77777777" w:rsidR="006A2E97" w:rsidRDefault="006006FE" w:rsidP="006A2E97">
      <w:pPr>
        <w:pStyle w:val="aff5"/>
        <w:spacing w:before="120" w:after="120"/>
      </w:pPr>
      <w:r w:rsidRPr="006A2E97">
        <w:rPr>
          <w:rFonts w:hint="eastAsia"/>
        </w:rPr>
        <w:t>固体废弃物（含危险废弃物）综合回收率</w:t>
      </w:r>
    </w:p>
    <w:p w14:paraId="68B7E9B3" w14:textId="4B76CE03" w:rsidR="00976A91" w:rsidRDefault="006006FE" w:rsidP="00976A91">
      <w:pPr>
        <w:pStyle w:val="affff6"/>
        <w:ind w:firstLine="420"/>
      </w:pPr>
      <w:r>
        <w:rPr>
          <w:rFonts w:hint="eastAsia"/>
        </w:rPr>
        <w:t>按</w:t>
      </w:r>
      <w:r w:rsidR="00976A91">
        <w:rPr>
          <w:rFonts w:hint="eastAsia"/>
        </w:rPr>
        <w:t>式（A.</w:t>
      </w:r>
      <w:r w:rsidR="00ED712F">
        <w:rPr>
          <w:rFonts w:hint="eastAsia"/>
        </w:rPr>
        <w:t>9</w:t>
      </w:r>
      <w:r w:rsidR="00976A91">
        <w:rPr>
          <w:rFonts w:hint="eastAsia"/>
        </w:rPr>
        <w:t>)计算</w:t>
      </w:r>
      <w:r w:rsidR="0092202F">
        <w:rPr>
          <w:rFonts w:hint="eastAsia"/>
        </w:rPr>
        <w:t>。</w:t>
      </w:r>
    </w:p>
    <w:p w14:paraId="728D5C0E" w14:textId="0857B1AC" w:rsidR="00A04ABF" w:rsidRDefault="00A04ABF" w:rsidP="00A04ABF">
      <w:pPr>
        <w:pStyle w:val="affffff6"/>
      </w:pPr>
      <w:r>
        <w:tab/>
      </w:r>
      <m:oMath>
        <m:sSub>
          <m:sSubPr>
            <m:ctrlPr>
              <w:rPr>
                <w:rFonts w:ascii="Cambria Math" w:hAnsi="Cambria Math"/>
              </w:rPr>
            </m:ctrlPr>
          </m:sSubPr>
          <m:e>
            <m:r>
              <w:rPr>
                <w:rFonts w:ascii="Cambria Math" w:hAnsi="Cambria Math"/>
              </w:rPr>
              <m:t>R</m:t>
            </m:r>
          </m:e>
          <m:sub>
            <m:r>
              <w:rPr>
                <w:rFonts w:ascii="Cambria Math" w:hAnsi="Cambria Math"/>
              </w:rPr>
              <m:t>a</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Z</m:t>
                </m:r>
              </m:e>
              <m:sub>
                <m:r>
                  <w:rPr>
                    <w:rFonts w:ascii="Cambria Math" w:hAnsi="Cambria Math"/>
                  </w:rPr>
                  <m:t>a</m:t>
                </m:r>
              </m:sub>
            </m:sSub>
          </m:num>
          <m:den>
            <m:r>
              <w:rPr>
                <w:rFonts w:ascii="Cambria Math" w:hAnsi="Cambria Math"/>
              </w:rPr>
              <m:t>Z</m:t>
            </m:r>
          </m:den>
        </m:f>
        <m:r>
          <w:rPr>
            <w:rFonts w:ascii="Cambria Math" w:hAnsi="Cambria Math"/>
          </w:rPr>
          <m:t>×100%</m:t>
        </m:r>
      </m:oMath>
      <w:r w:rsidRPr="00A04ABF">
        <w:rPr>
          <w:rFonts w:ascii="微软雅黑" w:eastAsia="微软雅黑" w:hAnsi="微软雅黑"/>
        </w:rPr>
        <w:tab/>
      </w:r>
      <w:r>
        <w:t>(A.</w:t>
      </w:r>
      <w:r w:rsidR="00ED712F">
        <w:rPr>
          <w:rFonts w:hint="eastAsia"/>
        </w:rPr>
        <w:t>9</w:t>
      </w:r>
      <w:r>
        <w:t>)</w:t>
      </w:r>
    </w:p>
    <w:p w14:paraId="341171BC" w14:textId="77777777" w:rsidR="00A04ABF" w:rsidRDefault="00A04ABF" w:rsidP="00A04ABF">
      <w:pPr>
        <w:pStyle w:val="affff5"/>
        <w:ind w:firstLine="420"/>
      </w:pPr>
      <w:r>
        <w:rPr>
          <w:rFonts w:hint="eastAsia"/>
        </w:rPr>
        <w:t>式中：</w:t>
      </w:r>
    </w:p>
    <w:p w14:paraId="1C44FB76" w14:textId="77777777" w:rsidR="000A1E3D" w:rsidRPr="000A1E3D" w:rsidRDefault="000A1E3D" w:rsidP="000A1E3D">
      <w:pPr>
        <w:pStyle w:val="affff6"/>
        <w:ind w:firstLine="420"/>
      </w:pPr>
      <w:r w:rsidRPr="00EC7943">
        <w:rPr>
          <w:rFonts w:hint="eastAsia"/>
          <w:i/>
        </w:rPr>
        <w:lastRenderedPageBreak/>
        <w:t>R</w:t>
      </w:r>
      <w:r w:rsidRPr="00EC7943">
        <w:rPr>
          <w:rFonts w:hint="eastAsia"/>
          <w:i/>
          <w:vertAlign w:val="subscript"/>
        </w:rPr>
        <w:t>a</w:t>
      </w:r>
      <w:r>
        <w:rPr>
          <w:rFonts w:hint="eastAsia"/>
        </w:rPr>
        <w:t>——工业废弃物回收利用率；</w:t>
      </w:r>
    </w:p>
    <w:p w14:paraId="1D6FA042" w14:textId="77777777" w:rsidR="00EC7943" w:rsidRDefault="000A1E3D" w:rsidP="00DA2CE1">
      <w:pPr>
        <w:pStyle w:val="affff6"/>
        <w:ind w:firstLine="420"/>
      </w:pPr>
      <w:r w:rsidRPr="00EC7943">
        <w:rPr>
          <w:rFonts w:hint="eastAsia"/>
          <w:i/>
        </w:rPr>
        <w:t>Z</w:t>
      </w:r>
      <w:r w:rsidRPr="00EC7943">
        <w:rPr>
          <w:rFonts w:hint="eastAsia"/>
          <w:i/>
          <w:vertAlign w:val="subscript"/>
        </w:rPr>
        <w:t>a</w:t>
      </w:r>
      <w:r>
        <w:rPr>
          <w:rFonts w:hint="eastAsia"/>
        </w:rPr>
        <w:t>——</w:t>
      </w:r>
      <w:r w:rsidR="00EC7943">
        <w:rPr>
          <w:rFonts w:hint="eastAsia"/>
        </w:rPr>
        <w:t>统计期内，工业固体废弃物回收利用量（含危险废物），单位为吨（t）；</w:t>
      </w:r>
    </w:p>
    <w:p w14:paraId="5E63B4E7" w14:textId="77777777" w:rsidR="00EC7943" w:rsidRDefault="00EC7943" w:rsidP="00DA2CE1">
      <w:pPr>
        <w:pStyle w:val="affff6"/>
        <w:ind w:firstLine="420"/>
      </w:pPr>
      <w:r w:rsidRPr="00EC7943">
        <w:rPr>
          <w:rFonts w:hint="eastAsia"/>
          <w:i/>
        </w:rPr>
        <w:t>Z</w:t>
      </w:r>
      <w:r>
        <w:rPr>
          <w:rFonts w:hint="eastAsia"/>
        </w:rPr>
        <w:t>——</w:t>
      </w:r>
      <w:r w:rsidRPr="00EC7943">
        <w:rPr>
          <w:rFonts w:hint="eastAsia"/>
        </w:rPr>
        <w:t>统计期内，工业固体废弃物产生量（含危险废物），单位为吨（t）</w:t>
      </w:r>
      <w:r>
        <w:rPr>
          <w:rFonts w:hint="eastAsia"/>
        </w:rPr>
        <w:t>。</w:t>
      </w:r>
    </w:p>
    <w:p w14:paraId="321FF336" w14:textId="77777777" w:rsidR="006A2E97" w:rsidRDefault="006006FE" w:rsidP="006A2E97">
      <w:pPr>
        <w:pStyle w:val="aff5"/>
        <w:spacing w:before="120" w:after="120"/>
      </w:pPr>
      <w:r>
        <w:rPr>
          <w:rFonts w:hint="eastAsia"/>
        </w:rPr>
        <w:t>固体废弃物（含危险废弃物）填埋率</w:t>
      </w:r>
    </w:p>
    <w:p w14:paraId="0EC22AAC" w14:textId="41CEE220" w:rsidR="00DA2CE1" w:rsidRDefault="006006FE" w:rsidP="00DA2CE1">
      <w:pPr>
        <w:pStyle w:val="affff6"/>
        <w:ind w:firstLine="420"/>
      </w:pPr>
      <w:r>
        <w:rPr>
          <w:rFonts w:hint="eastAsia"/>
        </w:rPr>
        <w:t>按</w:t>
      </w:r>
      <w:r w:rsidR="00DA2CE1">
        <w:rPr>
          <w:rFonts w:hint="eastAsia"/>
        </w:rPr>
        <w:t>式（A.</w:t>
      </w:r>
      <w:r w:rsidR="009F4D84">
        <w:rPr>
          <w:rFonts w:hint="eastAsia"/>
        </w:rPr>
        <w:t>10</w:t>
      </w:r>
      <w:r w:rsidR="00DA2CE1">
        <w:rPr>
          <w:rFonts w:hint="eastAsia"/>
        </w:rPr>
        <w:t>)计算</w:t>
      </w:r>
      <w:r w:rsidR="0092202F">
        <w:rPr>
          <w:rFonts w:hint="eastAsia"/>
        </w:rPr>
        <w:t>。</w:t>
      </w:r>
    </w:p>
    <w:p w14:paraId="49EBC9F9" w14:textId="3387DCD5" w:rsidR="00EC7943" w:rsidRDefault="00EC7943" w:rsidP="00EC7943">
      <w:pPr>
        <w:pStyle w:val="affffff6"/>
      </w:pPr>
      <w:r>
        <w:tab/>
      </w:r>
      <m:oMath>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Z</m:t>
                </m:r>
              </m:e>
              <m:sub>
                <m:r>
                  <w:rPr>
                    <w:rFonts w:ascii="Cambria Math" w:hAnsi="Cambria Math"/>
                  </w:rPr>
                  <m:t>b</m:t>
                </m:r>
              </m:sub>
            </m:sSub>
          </m:num>
          <m:den>
            <m:r>
              <w:rPr>
                <w:rFonts w:ascii="Cambria Math" w:hAnsi="Cambria Math"/>
              </w:rPr>
              <m:t>Z</m:t>
            </m:r>
          </m:den>
        </m:f>
        <m:r>
          <w:rPr>
            <w:rFonts w:ascii="Cambria Math" w:hAnsi="Cambria Math"/>
          </w:rPr>
          <m:t>×100%</m:t>
        </m:r>
      </m:oMath>
      <w:r w:rsidRPr="00EC7943">
        <w:rPr>
          <w:rFonts w:ascii="微软雅黑" w:eastAsia="微软雅黑" w:hAnsi="微软雅黑"/>
        </w:rPr>
        <w:tab/>
      </w:r>
      <w:r>
        <w:t>(A.</w:t>
      </w:r>
      <w:r w:rsidR="009F4D84">
        <w:rPr>
          <w:rFonts w:hint="eastAsia"/>
        </w:rPr>
        <w:t>10</w:t>
      </w:r>
      <w:r>
        <w:t>)</w:t>
      </w:r>
    </w:p>
    <w:p w14:paraId="75B025DA" w14:textId="77777777" w:rsidR="00EC7943" w:rsidRDefault="00EC7943" w:rsidP="00EC7943">
      <w:pPr>
        <w:pStyle w:val="affff5"/>
        <w:ind w:firstLine="420"/>
      </w:pPr>
      <w:r>
        <w:rPr>
          <w:rFonts w:hint="eastAsia"/>
        </w:rPr>
        <w:t>式中：</w:t>
      </w:r>
    </w:p>
    <w:p w14:paraId="01A91895" w14:textId="77777777" w:rsidR="00984013" w:rsidRPr="00984013" w:rsidRDefault="00984013" w:rsidP="00984013">
      <w:pPr>
        <w:pStyle w:val="affff6"/>
        <w:ind w:firstLine="420"/>
        <w:rPr>
          <w:i/>
        </w:rPr>
      </w:pPr>
      <w:r w:rsidRPr="00984013">
        <w:rPr>
          <w:rFonts w:hint="eastAsia"/>
          <w:i/>
        </w:rPr>
        <w:t>R</w:t>
      </w:r>
      <w:r w:rsidRPr="00984013">
        <w:rPr>
          <w:rFonts w:hint="eastAsia"/>
          <w:i/>
          <w:vertAlign w:val="subscript"/>
        </w:rPr>
        <w:t>b</w:t>
      </w:r>
      <w:r>
        <w:rPr>
          <w:rFonts w:hint="eastAsia"/>
        </w:rPr>
        <w:t>——工业废弃物填埋处置率；</w:t>
      </w:r>
    </w:p>
    <w:p w14:paraId="4F20AD52" w14:textId="77777777" w:rsidR="00984013" w:rsidRPr="00984013" w:rsidRDefault="00984013" w:rsidP="00984013">
      <w:pPr>
        <w:pStyle w:val="affff6"/>
        <w:ind w:firstLine="420"/>
        <w:rPr>
          <w:i/>
        </w:rPr>
      </w:pPr>
      <w:r w:rsidRPr="00984013">
        <w:rPr>
          <w:rFonts w:hint="eastAsia"/>
          <w:i/>
        </w:rPr>
        <w:t>Z</w:t>
      </w:r>
      <w:r w:rsidRPr="00984013">
        <w:rPr>
          <w:rFonts w:hint="eastAsia"/>
          <w:i/>
          <w:vertAlign w:val="subscript"/>
        </w:rPr>
        <w:t>b</w:t>
      </w:r>
      <w:r>
        <w:rPr>
          <w:rFonts w:hint="eastAsia"/>
        </w:rPr>
        <w:t>——统计期内，工业固体废弃物填埋量（危险废物不得填埋处置），单位为吨（t）；</w:t>
      </w:r>
    </w:p>
    <w:p w14:paraId="33A60E8A" w14:textId="77777777" w:rsidR="00984013" w:rsidRPr="00984013" w:rsidRDefault="00984013" w:rsidP="00984013">
      <w:pPr>
        <w:pStyle w:val="affff6"/>
        <w:ind w:firstLine="420"/>
      </w:pPr>
      <w:r>
        <w:rPr>
          <w:rFonts w:hint="eastAsia"/>
        </w:rPr>
        <w:t>Z——统计期内，工业固体废弃物产生量（含危险废物），单位为吨（t）。</w:t>
      </w:r>
    </w:p>
    <w:p w14:paraId="04888AB8" w14:textId="77777777" w:rsidR="00DA2CE1" w:rsidRDefault="00DA2CE1" w:rsidP="00BC18E5">
      <w:pPr>
        <w:pStyle w:val="aff4"/>
        <w:spacing w:before="120" w:after="120"/>
      </w:pPr>
      <w:r>
        <w:rPr>
          <w:rFonts w:hint="eastAsia"/>
        </w:rPr>
        <w:t>单位产品综合能耗</w:t>
      </w:r>
    </w:p>
    <w:p w14:paraId="053E6C5F" w14:textId="07A2D807" w:rsidR="009D56C8" w:rsidRDefault="009D56C8" w:rsidP="009D56C8">
      <w:pPr>
        <w:pStyle w:val="affff6"/>
        <w:ind w:firstLine="420"/>
      </w:pPr>
      <w:r w:rsidRPr="009D56C8">
        <w:rPr>
          <w:rFonts w:hint="eastAsia"/>
        </w:rPr>
        <w:t>单位产品综合能耗</w:t>
      </w:r>
      <w:r>
        <w:rPr>
          <w:rFonts w:hint="eastAsia"/>
        </w:rPr>
        <w:t>按式（A.</w:t>
      </w:r>
      <w:r w:rsidR="009F4D84">
        <w:rPr>
          <w:rFonts w:hint="eastAsia"/>
        </w:rPr>
        <w:t>11</w:t>
      </w:r>
      <w:r>
        <w:rPr>
          <w:rFonts w:hint="eastAsia"/>
        </w:rPr>
        <w:t>)计算</w:t>
      </w:r>
      <w:r w:rsidR="0092202F">
        <w:rPr>
          <w:rFonts w:hint="eastAsia"/>
        </w:rPr>
        <w:t>。</w:t>
      </w:r>
    </w:p>
    <w:p w14:paraId="46D01C7A" w14:textId="7A3F71AB" w:rsidR="00B74F26" w:rsidRDefault="00B74F26" w:rsidP="00B74F26">
      <w:pPr>
        <w:pStyle w:val="affffff6"/>
      </w:pPr>
      <w:r>
        <w:tab/>
      </w:r>
      <m:oMath>
        <m:sSub>
          <m:sSubPr>
            <m:ctrlPr>
              <w:rPr>
                <w:rFonts w:ascii="Cambria Math" w:hAnsi="Cambria Math"/>
              </w:rPr>
            </m:ctrlPr>
          </m:sSubPr>
          <m:e>
            <m:r>
              <m:rPr>
                <m:sty m:val="p"/>
              </m:rPr>
              <w:rPr>
                <w:rFonts w:ascii="Cambria Math" w:hAnsi="Cambria Math"/>
              </w:rPr>
              <m:t>e</m:t>
            </m:r>
          </m:e>
          <m:sub>
            <m:r>
              <w:rPr>
                <w:rFonts w:ascii="Cambria Math" w:hAnsi="Cambria Math"/>
              </w:rPr>
              <m:t>j</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E</m:t>
                </m:r>
              </m:e>
              <m:sub>
                <m:r>
                  <w:rPr>
                    <w:rFonts w:ascii="Cambria Math" w:hAnsi="Cambria Math"/>
                  </w:rPr>
                  <m:t>j</m:t>
                </m:r>
              </m:sub>
            </m:sSub>
          </m:num>
          <m:den>
            <m:sSub>
              <m:sSubPr>
                <m:ctrlPr>
                  <w:rPr>
                    <w:rFonts w:ascii="Cambria Math" w:hAnsi="Cambria Math"/>
                    <w:i/>
                  </w:rPr>
                </m:ctrlPr>
              </m:sSubPr>
              <m:e>
                <m:r>
                  <w:rPr>
                    <w:rFonts w:ascii="Cambria Math" w:hAnsi="Cambria Math"/>
                  </w:rPr>
                  <m:t>M</m:t>
                </m:r>
              </m:e>
              <m:sub>
                <m:r>
                  <w:rPr>
                    <w:rFonts w:ascii="Cambria Math" w:hAnsi="Cambria Math"/>
                  </w:rPr>
                  <m:t>j</m:t>
                </m:r>
              </m:sub>
            </m:sSub>
          </m:den>
        </m:f>
      </m:oMath>
      <w:r w:rsidRPr="00B74F26">
        <w:rPr>
          <w:rFonts w:ascii="微软雅黑" w:eastAsia="微软雅黑" w:hAnsi="微软雅黑"/>
        </w:rPr>
        <w:tab/>
      </w:r>
      <w:r>
        <w:t>(A.</w:t>
      </w:r>
      <w:r w:rsidR="009F4D84">
        <w:rPr>
          <w:rFonts w:hint="eastAsia"/>
        </w:rPr>
        <w:t>11</w:t>
      </w:r>
      <w:r>
        <w:t>)</w:t>
      </w:r>
    </w:p>
    <w:p w14:paraId="38E1555A" w14:textId="77777777" w:rsidR="00DA2CE1" w:rsidRDefault="00DA2CE1" w:rsidP="00DA2CE1">
      <w:pPr>
        <w:pStyle w:val="affff6"/>
        <w:ind w:firstLine="420"/>
      </w:pPr>
      <w:r>
        <w:rPr>
          <w:rFonts w:hint="eastAsia"/>
        </w:rPr>
        <w:t>式中：</w:t>
      </w:r>
    </w:p>
    <w:p w14:paraId="37944027" w14:textId="6E66A786" w:rsidR="00DA2CE1" w:rsidRDefault="00543AC4" w:rsidP="00DA2CE1">
      <w:pPr>
        <w:pStyle w:val="affff6"/>
        <w:ind w:firstLine="420"/>
      </w:pPr>
      <w:r w:rsidRPr="00543AC4">
        <w:rPr>
          <w:rFonts w:hint="eastAsia"/>
          <w:i/>
        </w:rPr>
        <w:t>e</w:t>
      </w:r>
      <w:r w:rsidR="00DA2CE1" w:rsidRPr="00543AC4">
        <w:rPr>
          <w:rFonts w:hint="eastAsia"/>
          <w:i/>
          <w:vertAlign w:val="subscript"/>
        </w:rPr>
        <w:t>j</w:t>
      </w:r>
      <w:r w:rsidR="00DA2CE1">
        <w:rPr>
          <w:rFonts w:hint="eastAsia"/>
        </w:rPr>
        <w:t>——第</w:t>
      </w:r>
      <w:r w:rsidR="00DA2CE1" w:rsidRPr="00543AC4">
        <w:rPr>
          <w:rFonts w:hint="eastAsia"/>
          <w:i/>
        </w:rPr>
        <w:t>j</w:t>
      </w:r>
      <w:r w:rsidR="00DA2CE1">
        <w:rPr>
          <w:rFonts w:hint="eastAsia"/>
        </w:rPr>
        <w:t>种产品的单位产品综合能耗，单位为</w:t>
      </w:r>
      <w:r w:rsidR="00E056F8">
        <w:rPr>
          <w:rFonts w:hint="eastAsia"/>
        </w:rPr>
        <w:t>每百万平方米产品吨标准煤(</w:t>
      </w:r>
      <w:r w:rsidR="00DA2CE1">
        <w:rPr>
          <w:rFonts w:hint="eastAsia"/>
        </w:rPr>
        <w:t>tce/</w:t>
      </w:r>
      <w:r w:rsidR="00B802D6" w:rsidRPr="00B802D6">
        <w:t>10</w:t>
      </w:r>
      <w:r w:rsidR="00B802D6" w:rsidRPr="00B802D6">
        <w:rPr>
          <w:vertAlign w:val="superscript"/>
        </w:rPr>
        <w:t>6</w:t>
      </w:r>
      <w:r w:rsidR="00B802D6" w:rsidRPr="00B802D6">
        <w:t>m</w:t>
      </w:r>
      <w:r w:rsidR="00B802D6" w:rsidRPr="00B802D6">
        <w:rPr>
          <w:vertAlign w:val="superscript"/>
        </w:rPr>
        <w:t>2</w:t>
      </w:r>
      <w:r w:rsidR="00DA2CE1">
        <w:rPr>
          <w:rFonts w:hint="eastAsia"/>
        </w:rPr>
        <w:t>）</w:t>
      </w:r>
      <w:r>
        <w:rPr>
          <w:rFonts w:hint="eastAsia"/>
        </w:rPr>
        <w:t>；</w:t>
      </w:r>
    </w:p>
    <w:p w14:paraId="4D6DE592" w14:textId="3D8002B5" w:rsidR="00DA2CE1" w:rsidRDefault="00543AC4" w:rsidP="00DA2CE1">
      <w:pPr>
        <w:pStyle w:val="affff6"/>
        <w:ind w:firstLine="420"/>
      </w:pPr>
      <w:r w:rsidRPr="00543AC4">
        <w:rPr>
          <w:rFonts w:hint="eastAsia"/>
          <w:i/>
        </w:rPr>
        <w:t>E</w:t>
      </w:r>
      <w:r w:rsidR="00DA2CE1" w:rsidRPr="00543AC4">
        <w:rPr>
          <w:rFonts w:hint="eastAsia"/>
          <w:i/>
          <w:vertAlign w:val="subscript"/>
        </w:rPr>
        <w:t>j</w:t>
      </w:r>
      <w:r w:rsidR="00DA2CE1">
        <w:rPr>
          <w:rFonts w:hint="eastAsia"/>
        </w:rPr>
        <w:t>——</w:t>
      </w:r>
      <w:r w:rsidR="0044217A">
        <w:rPr>
          <w:rFonts w:hint="eastAsia"/>
        </w:rPr>
        <w:t>统计期内，</w:t>
      </w:r>
      <w:r w:rsidR="00DA2CE1">
        <w:rPr>
          <w:rFonts w:hint="eastAsia"/>
        </w:rPr>
        <w:t>第</w:t>
      </w:r>
      <w:r w:rsidR="00DA2CE1" w:rsidRPr="00543AC4">
        <w:rPr>
          <w:rFonts w:hint="eastAsia"/>
          <w:i/>
        </w:rPr>
        <w:t>j</w:t>
      </w:r>
      <w:r w:rsidR="00DA2CE1">
        <w:rPr>
          <w:rFonts w:hint="eastAsia"/>
        </w:rPr>
        <w:t>种产品的综合能耗，单位为tce</w:t>
      </w:r>
      <w:r>
        <w:rPr>
          <w:rFonts w:hint="eastAsia"/>
        </w:rPr>
        <w:t>；</w:t>
      </w:r>
    </w:p>
    <w:p w14:paraId="0C0CDDDF" w14:textId="6D3008AF" w:rsidR="00DA2CE1" w:rsidRDefault="00543AC4" w:rsidP="00DA2CE1">
      <w:pPr>
        <w:pStyle w:val="affff6"/>
        <w:ind w:firstLine="420"/>
      </w:pPr>
      <w:r w:rsidRPr="00543AC4">
        <w:rPr>
          <w:rFonts w:hint="eastAsia"/>
          <w:i/>
        </w:rPr>
        <w:t>M</w:t>
      </w:r>
      <w:r w:rsidR="00DA2CE1" w:rsidRPr="00543AC4">
        <w:rPr>
          <w:rFonts w:hint="eastAsia"/>
          <w:i/>
          <w:vertAlign w:val="subscript"/>
        </w:rPr>
        <w:t>j</w:t>
      </w:r>
      <w:r w:rsidR="00DA2CE1">
        <w:rPr>
          <w:rFonts w:hint="eastAsia"/>
        </w:rPr>
        <w:t>——</w:t>
      </w:r>
      <w:r w:rsidR="0044217A">
        <w:rPr>
          <w:rFonts w:hint="eastAsia"/>
        </w:rPr>
        <w:t>统计期内，</w:t>
      </w:r>
      <w:r w:rsidR="00DA2CE1">
        <w:rPr>
          <w:rFonts w:hint="eastAsia"/>
        </w:rPr>
        <w:t>第</w:t>
      </w:r>
      <w:r w:rsidR="00DA2CE1" w:rsidRPr="00543AC4">
        <w:rPr>
          <w:rFonts w:hint="eastAsia"/>
          <w:i/>
        </w:rPr>
        <w:t>j</w:t>
      </w:r>
      <w:r w:rsidR="00DA2CE1">
        <w:rPr>
          <w:rFonts w:hint="eastAsia"/>
        </w:rPr>
        <w:t>种产品的合格产品产量，单位为</w:t>
      </w:r>
      <w:r w:rsidR="00E056F8" w:rsidRPr="0044217A">
        <w:rPr>
          <w:rFonts w:hint="eastAsia"/>
          <w:color w:val="000000" w:themeColor="text1"/>
        </w:rPr>
        <w:t>百万平方米</w:t>
      </w:r>
      <w:r w:rsidR="00E056F8">
        <w:rPr>
          <w:rFonts w:hint="eastAsia"/>
        </w:rPr>
        <w:t>（</w:t>
      </w:r>
      <w:r w:rsidR="00B802D6" w:rsidRPr="00B802D6">
        <w:t>10</w:t>
      </w:r>
      <w:r w:rsidR="00B802D6" w:rsidRPr="00B802D6">
        <w:rPr>
          <w:vertAlign w:val="superscript"/>
        </w:rPr>
        <w:t>6</w:t>
      </w:r>
      <w:r w:rsidR="00B802D6" w:rsidRPr="00B802D6">
        <w:t>m</w:t>
      </w:r>
      <w:r w:rsidR="00B802D6" w:rsidRPr="00B802D6">
        <w:rPr>
          <w:vertAlign w:val="superscript"/>
        </w:rPr>
        <w:t>2</w:t>
      </w:r>
      <w:r w:rsidR="00E056F8" w:rsidRPr="00E056F8">
        <w:rPr>
          <w:rFonts w:hint="eastAsia"/>
        </w:rPr>
        <w:t>）</w:t>
      </w:r>
      <w:r w:rsidR="00E056F8">
        <w:rPr>
          <w:rFonts w:hint="eastAsia"/>
        </w:rPr>
        <w:t>。</w:t>
      </w:r>
    </w:p>
    <w:p w14:paraId="78D6A53D" w14:textId="62F3774C" w:rsidR="001A3C0C" w:rsidRDefault="001A3C0C" w:rsidP="001A3C0C">
      <w:pPr>
        <w:pStyle w:val="affff6"/>
        <w:ind w:firstLine="420"/>
      </w:pPr>
    </w:p>
    <w:p w14:paraId="5D8E18BC" w14:textId="77777777" w:rsidR="00DA2CE1" w:rsidRDefault="00DA2CE1" w:rsidP="001A3169">
      <w:pPr>
        <w:pStyle w:val="aff4"/>
        <w:spacing w:before="120" w:after="120"/>
      </w:pPr>
      <w:r>
        <w:rPr>
          <w:rFonts w:hint="eastAsia"/>
        </w:rPr>
        <w:t>余热回收利用率</w:t>
      </w:r>
    </w:p>
    <w:p w14:paraId="2F57BCA4" w14:textId="18962A22" w:rsidR="00F8555B" w:rsidRPr="00F8555B" w:rsidRDefault="00F8555B" w:rsidP="00F8555B">
      <w:pPr>
        <w:pStyle w:val="affff6"/>
        <w:ind w:firstLine="420"/>
      </w:pPr>
      <w:r>
        <w:rPr>
          <w:rFonts w:hint="eastAsia"/>
        </w:rPr>
        <w:t>余热回收利用率</w:t>
      </w:r>
      <w:r w:rsidRPr="00F8555B">
        <w:rPr>
          <w:rFonts w:hint="eastAsia"/>
        </w:rPr>
        <w:t>按式（</w:t>
      </w:r>
      <w:r w:rsidR="00284657">
        <w:rPr>
          <w:rFonts w:hint="eastAsia"/>
        </w:rPr>
        <w:t>A.</w:t>
      </w:r>
      <w:r w:rsidR="00635198">
        <w:t>1</w:t>
      </w:r>
      <w:r w:rsidR="00BB1985">
        <w:rPr>
          <w:rFonts w:hint="eastAsia"/>
        </w:rPr>
        <w:t>2</w:t>
      </w:r>
      <w:r w:rsidRPr="00F8555B">
        <w:rPr>
          <w:rFonts w:hint="eastAsia"/>
        </w:rPr>
        <w:t>)计算</w:t>
      </w:r>
      <w:r w:rsidR="0092202F">
        <w:rPr>
          <w:rFonts w:hint="eastAsia"/>
        </w:rPr>
        <w:t>。</w:t>
      </w:r>
    </w:p>
    <w:p w14:paraId="53EC98F9" w14:textId="2A05F592" w:rsidR="00466DB7" w:rsidRDefault="00F8555B" w:rsidP="00F8555B">
      <w:pPr>
        <w:pStyle w:val="affffff6"/>
      </w:pPr>
      <w:r>
        <w:tab/>
      </w:r>
      <m:oMath>
        <m:sSub>
          <m:sSubPr>
            <m:ctrlPr>
              <w:rPr>
                <w:rFonts w:ascii="Cambria Math" w:hAnsi="Cambria Math"/>
              </w:rPr>
            </m:ctrlPr>
          </m:sSubPr>
          <m:e>
            <m:r>
              <w:rPr>
                <w:rFonts w:ascii="Cambria Math" w:hAnsi="Cambria Math" w:hint="eastAsia"/>
              </w:rPr>
              <m:t>η</m:t>
            </m:r>
          </m:e>
          <m:sub>
            <m:r>
              <m:rPr>
                <m:sty m:val="p"/>
              </m:rPr>
              <w:rPr>
                <w:rFonts w:ascii="Cambria Math" w:hAnsi="Cambria Math"/>
              </w:rPr>
              <m:t>r</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ok</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K</m:t>
                    </m:r>
                  </m:sub>
                </m:sSub>
              </m:e>
            </m:nary>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m:t>
                </m:r>
              </m:e>
            </m:nary>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ak</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)×100%</m:t>
            </m:r>
          </m:den>
        </m:f>
      </m:oMath>
      <w:r w:rsidRPr="00F8555B">
        <w:rPr>
          <w:rFonts w:ascii="微软雅黑" w:eastAsia="微软雅黑" w:hAnsi="微软雅黑"/>
        </w:rPr>
        <w:tab/>
      </w:r>
      <w:r>
        <w:t>(A.</w:t>
      </w:r>
      <w:r w:rsidR="00BB1985">
        <w:t>1</w:t>
      </w:r>
      <w:r w:rsidR="00BB1985">
        <w:rPr>
          <w:rFonts w:hint="eastAsia"/>
        </w:rPr>
        <w:t>2</w:t>
      </w:r>
      <w:r>
        <w:t>)</w:t>
      </w:r>
    </w:p>
    <w:p w14:paraId="36B5678B" w14:textId="77777777" w:rsidR="00F8555B" w:rsidRPr="00F8555B" w:rsidRDefault="00F8555B" w:rsidP="00F8555B">
      <w:pPr>
        <w:pStyle w:val="affff5"/>
        <w:ind w:firstLine="420"/>
      </w:pPr>
      <w:r>
        <w:rPr>
          <w:rFonts w:hint="eastAsia"/>
        </w:rPr>
        <w:t>式中：</w:t>
      </w:r>
    </w:p>
    <w:p w14:paraId="6852063A" w14:textId="77777777" w:rsidR="00DA2CE1" w:rsidRDefault="00DA2CE1" w:rsidP="00DA2CE1">
      <w:pPr>
        <w:pStyle w:val="affff6"/>
        <w:ind w:firstLine="420"/>
      </w:pPr>
      <w:r w:rsidRPr="00A555B2">
        <w:rPr>
          <w:rFonts w:ascii="Times New Roman"/>
          <w:i/>
        </w:rPr>
        <w:t>ηr</w:t>
      </w:r>
      <w:r w:rsidR="00A555B2">
        <w:rPr>
          <w:rFonts w:hint="eastAsia"/>
        </w:rPr>
        <w:t>——</w:t>
      </w:r>
      <w:r>
        <w:rPr>
          <w:rFonts w:hint="eastAsia"/>
        </w:rPr>
        <w:t>余热回收率</w:t>
      </w:r>
      <w:r w:rsidR="00A555B2">
        <w:rPr>
          <w:rFonts w:hint="eastAsia"/>
        </w:rPr>
        <w:t>；</w:t>
      </w:r>
    </w:p>
    <w:p w14:paraId="2DC5CAE5" w14:textId="77777777" w:rsidR="00DA2CE1" w:rsidRDefault="00A555B2" w:rsidP="00DA2CE1">
      <w:pPr>
        <w:pStyle w:val="affff6"/>
        <w:ind w:firstLine="420"/>
      </w:pPr>
      <w:r w:rsidRPr="00A555B2">
        <w:rPr>
          <w:rFonts w:hint="eastAsia"/>
          <w:i/>
        </w:rPr>
        <w:t>T</w:t>
      </w:r>
      <w:r w:rsidR="00DA2CE1" w:rsidRPr="00A555B2">
        <w:rPr>
          <w:rFonts w:hint="eastAsia"/>
          <w:i/>
          <w:vertAlign w:val="subscript"/>
        </w:rPr>
        <w:t>i</w:t>
      </w:r>
      <w:r>
        <w:rPr>
          <w:rFonts w:hint="eastAsia"/>
        </w:rPr>
        <w:t>——</w:t>
      </w:r>
      <w:r w:rsidR="00DA2CE1">
        <w:rPr>
          <w:rFonts w:hint="eastAsia"/>
        </w:rPr>
        <w:t>产品生产烘箱排风进入换热器温度，单位</w:t>
      </w:r>
      <w:r>
        <w:rPr>
          <w:rFonts w:hint="eastAsia"/>
        </w:rPr>
        <w:t>为</w:t>
      </w:r>
      <w:r w:rsidR="00F46422">
        <w:rPr>
          <w:rFonts w:hint="eastAsia"/>
        </w:rPr>
        <w:t>摄氏度（</w:t>
      </w:r>
      <w:r w:rsidR="00DA2CE1">
        <w:rPr>
          <w:rFonts w:hint="eastAsia"/>
        </w:rPr>
        <w:t>℃</w:t>
      </w:r>
      <w:r w:rsidR="00F46422">
        <w:rPr>
          <w:rFonts w:hint="eastAsia"/>
        </w:rPr>
        <w:t>）</w:t>
      </w:r>
      <w:r>
        <w:rPr>
          <w:rFonts w:hint="eastAsia"/>
        </w:rPr>
        <w:t>；</w:t>
      </w:r>
    </w:p>
    <w:p w14:paraId="18057548" w14:textId="77777777" w:rsidR="00DA2CE1" w:rsidRDefault="00A555B2" w:rsidP="00DA2CE1">
      <w:pPr>
        <w:pStyle w:val="affff6"/>
        <w:ind w:firstLine="420"/>
      </w:pPr>
      <w:r w:rsidRPr="00A555B2">
        <w:rPr>
          <w:rFonts w:hint="eastAsia"/>
          <w:i/>
        </w:rPr>
        <w:t>T</w:t>
      </w:r>
      <w:r w:rsidR="00DA2CE1" w:rsidRPr="00A555B2">
        <w:rPr>
          <w:rFonts w:hint="eastAsia"/>
          <w:i/>
          <w:vertAlign w:val="subscript"/>
        </w:rPr>
        <w:t>o</w:t>
      </w:r>
      <w:r>
        <w:rPr>
          <w:rFonts w:hint="eastAsia"/>
        </w:rPr>
        <w:t>——</w:t>
      </w:r>
      <w:r w:rsidR="00DA2CE1">
        <w:rPr>
          <w:rFonts w:hint="eastAsia"/>
        </w:rPr>
        <w:t>产品生产烘箱排风换经热器后的温度，单位</w:t>
      </w:r>
      <w:r>
        <w:rPr>
          <w:rFonts w:hint="eastAsia"/>
        </w:rPr>
        <w:t>为</w:t>
      </w:r>
      <w:r w:rsidR="00F46422">
        <w:rPr>
          <w:rFonts w:hint="eastAsia"/>
        </w:rPr>
        <w:t>摄氏度</w:t>
      </w:r>
      <w:r w:rsidR="00140E4B">
        <w:rPr>
          <w:rFonts w:hint="eastAsia"/>
        </w:rPr>
        <w:t>（℃）</w:t>
      </w:r>
      <w:r>
        <w:rPr>
          <w:rFonts w:hint="eastAsia"/>
        </w:rPr>
        <w:t>；</w:t>
      </w:r>
    </w:p>
    <w:p w14:paraId="24710694" w14:textId="77777777" w:rsidR="00DA2CE1" w:rsidRDefault="00A555B2" w:rsidP="00DA2CE1">
      <w:pPr>
        <w:pStyle w:val="affff6"/>
        <w:ind w:firstLine="420"/>
      </w:pPr>
      <w:r w:rsidRPr="00A555B2">
        <w:rPr>
          <w:rFonts w:hint="eastAsia"/>
          <w:i/>
        </w:rPr>
        <w:t>T</w:t>
      </w:r>
      <w:r w:rsidR="00DA2CE1" w:rsidRPr="00A555B2">
        <w:rPr>
          <w:rFonts w:ascii="Times New Roman"/>
          <w:i/>
          <w:vertAlign w:val="subscript"/>
        </w:rPr>
        <w:t>a</w:t>
      </w:r>
      <w:r>
        <w:rPr>
          <w:rFonts w:hint="eastAsia"/>
        </w:rPr>
        <w:t>——</w:t>
      </w:r>
      <w:r w:rsidR="00DA2CE1">
        <w:rPr>
          <w:rFonts w:hint="eastAsia"/>
        </w:rPr>
        <w:t>产品生产烘箱附近环境温度（新风温度），</w:t>
      </w:r>
      <w:r w:rsidR="00751702">
        <w:rPr>
          <w:rFonts w:hint="eastAsia"/>
        </w:rPr>
        <w:t>摄氏度（℃）</w:t>
      </w:r>
      <w:r>
        <w:rPr>
          <w:rFonts w:hint="eastAsia"/>
        </w:rPr>
        <w:t>；</w:t>
      </w:r>
    </w:p>
    <w:p w14:paraId="1F1610D1" w14:textId="7335A8F3" w:rsidR="00DA2CE1" w:rsidRDefault="00A555B2" w:rsidP="00DA2CE1">
      <w:pPr>
        <w:pStyle w:val="affff6"/>
        <w:ind w:firstLine="420"/>
      </w:pPr>
      <w:r w:rsidRPr="00A555B2">
        <w:rPr>
          <w:rFonts w:hint="eastAsia"/>
          <w:i/>
        </w:rPr>
        <w:t>F</w:t>
      </w:r>
      <w:r w:rsidR="00DA2CE1" w:rsidRPr="00A555B2">
        <w:rPr>
          <w:rFonts w:hint="eastAsia"/>
          <w:i/>
          <w:vertAlign w:val="subscript"/>
        </w:rPr>
        <w:t>k</w:t>
      </w:r>
      <w:r>
        <w:rPr>
          <w:rFonts w:hint="eastAsia"/>
        </w:rPr>
        <w:t>——</w:t>
      </w:r>
      <w:r w:rsidR="00DA2CE1">
        <w:rPr>
          <w:rFonts w:hint="eastAsia"/>
        </w:rPr>
        <w:t>产品生产烘箱排风流量，单位</w:t>
      </w:r>
      <w:r w:rsidR="0010466D">
        <w:rPr>
          <w:rFonts w:hint="eastAsia"/>
        </w:rPr>
        <w:t>为</w:t>
      </w:r>
      <w:r w:rsidR="00DA2CE1" w:rsidRPr="0044217A">
        <w:rPr>
          <w:rFonts w:hint="eastAsia"/>
          <w:color w:val="000000" w:themeColor="text1"/>
        </w:rPr>
        <w:t>m</w:t>
      </w:r>
      <w:r w:rsidR="00DA2CE1" w:rsidRPr="0044217A">
        <w:rPr>
          <w:rFonts w:hint="eastAsia"/>
          <w:color w:val="000000" w:themeColor="text1"/>
          <w:vertAlign w:val="superscript"/>
        </w:rPr>
        <w:t>3</w:t>
      </w:r>
      <w:r w:rsidR="00DA2CE1">
        <w:rPr>
          <w:rFonts w:hint="eastAsia"/>
        </w:rPr>
        <w:t>/h</w:t>
      </w:r>
      <w:r>
        <w:rPr>
          <w:rFonts w:hint="eastAsia"/>
        </w:rPr>
        <w:t>。</w:t>
      </w:r>
    </w:p>
    <w:p w14:paraId="6902F516" w14:textId="31349705" w:rsidR="00DA2CE1" w:rsidRDefault="00DA2CE1" w:rsidP="006B1052">
      <w:pPr>
        <w:pStyle w:val="aff4"/>
        <w:spacing w:before="120" w:after="120"/>
      </w:pPr>
      <w:r>
        <w:rPr>
          <w:rFonts w:hint="eastAsia"/>
        </w:rPr>
        <w:t>单位产品碳排放</w:t>
      </w:r>
    </w:p>
    <w:p w14:paraId="31813C30" w14:textId="14BCDA8E" w:rsidR="00132D98" w:rsidRDefault="00132D98" w:rsidP="00132D98">
      <w:pPr>
        <w:pStyle w:val="affff6"/>
        <w:ind w:firstLine="420"/>
      </w:pPr>
      <w:r w:rsidRPr="00132D98">
        <w:rPr>
          <w:rFonts w:hint="eastAsia"/>
        </w:rPr>
        <w:t>单位产品</w:t>
      </w:r>
      <w:r>
        <w:rPr>
          <w:rFonts w:hint="eastAsia"/>
        </w:rPr>
        <w:t>碳排放</w:t>
      </w:r>
      <w:r w:rsidRPr="00132D98">
        <w:rPr>
          <w:rFonts w:hint="eastAsia"/>
        </w:rPr>
        <w:t>按式（A.</w:t>
      </w:r>
      <w:r w:rsidR="00284657">
        <w:rPr>
          <w:rFonts w:hint="eastAsia"/>
        </w:rPr>
        <w:t>1</w:t>
      </w:r>
      <w:r w:rsidR="00BB1985">
        <w:rPr>
          <w:rFonts w:hint="eastAsia"/>
        </w:rPr>
        <w:t>3</w:t>
      </w:r>
      <w:r w:rsidRPr="00132D98">
        <w:rPr>
          <w:rFonts w:hint="eastAsia"/>
        </w:rPr>
        <w:t>)计算</w:t>
      </w:r>
      <w:r w:rsidR="0092202F">
        <w:rPr>
          <w:rFonts w:hint="eastAsia"/>
        </w:rPr>
        <w:t>。</w:t>
      </w:r>
    </w:p>
    <w:p w14:paraId="45EEC631" w14:textId="4DB17B83" w:rsidR="00140992" w:rsidRDefault="00140992" w:rsidP="00140992">
      <w:pPr>
        <w:pStyle w:val="affffff6"/>
      </w:pPr>
      <w:r>
        <w:tab/>
      </w:r>
      <m:oMath>
        <m:r>
          <m:rPr>
            <m:nor/>
          </m:rPr>
          <w:rPr>
            <w:rFonts w:ascii="Cambria Math" w:hAnsi="Cambria Math"/>
            <w:sz w:val="15"/>
            <w:szCs w:val="15"/>
          </w:rPr>
          <m:t>c</m:t>
        </m:r>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M</m:t>
            </m:r>
          </m:den>
        </m:f>
      </m:oMath>
      <w:r w:rsidRPr="00140992">
        <w:rPr>
          <w:rFonts w:ascii="微软雅黑" w:eastAsia="微软雅黑" w:hAnsi="微软雅黑"/>
        </w:rPr>
        <w:tab/>
      </w:r>
      <w:r>
        <w:t>(A.</w:t>
      </w:r>
      <w:r w:rsidR="00284657">
        <w:rPr>
          <w:rFonts w:hint="eastAsia"/>
        </w:rPr>
        <w:t>1</w:t>
      </w:r>
      <w:r w:rsidR="00BB1985">
        <w:rPr>
          <w:rFonts w:hint="eastAsia"/>
        </w:rPr>
        <w:t>3</w:t>
      </w:r>
      <w:r>
        <w:t>)</w:t>
      </w:r>
    </w:p>
    <w:p w14:paraId="74362DF3" w14:textId="77777777" w:rsidR="00140992" w:rsidRPr="00140992" w:rsidRDefault="00140992" w:rsidP="00140992">
      <w:pPr>
        <w:pStyle w:val="affff5"/>
        <w:ind w:firstLine="420"/>
      </w:pPr>
      <w:r>
        <w:rPr>
          <w:rFonts w:hint="eastAsia"/>
        </w:rPr>
        <w:t>式中：</w:t>
      </w:r>
    </w:p>
    <w:p w14:paraId="5D8DAF8C" w14:textId="6B8AE24F" w:rsidR="00DA2CE1" w:rsidRDefault="00284657" w:rsidP="00DA2CE1">
      <w:pPr>
        <w:pStyle w:val="affff6"/>
        <w:ind w:firstLine="420"/>
      </w:pPr>
      <w:r>
        <w:rPr>
          <w:i/>
        </w:rPr>
        <w:t>c</w:t>
      </w:r>
      <w:r w:rsidR="00140992">
        <w:rPr>
          <w:rFonts w:hint="eastAsia"/>
        </w:rPr>
        <w:t>——</w:t>
      </w:r>
      <w:r>
        <w:rPr>
          <w:rFonts w:hint="eastAsia"/>
        </w:rPr>
        <w:t>单位产品碳排放</w:t>
      </w:r>
      <w:r w:rsidR="00DA2CE1">
        <w:rPr>
          <w:rFonts w:hint="eastAsia"/>
        </w:rPr>
        <w:t>量，单位为吨二氧化碳当量</w:t>
      </w:r>
      <w:r>
        <w:rPr>
          <w:rFonts w:hint="eastAsia"/>
        </w:rPr>
        <w:t>每产品单位</w:t>
      </w:r>
      <w:r w:rsidR="00140992">
        <w:rPr>
          <w:rFonts w:hint="eastAsia"/>
        </w:rPr>
        <w:t>；</w:t>
      </w:r>
    </w:p>
    <w:p w14:paraId="1F9479D5" w14:textId="4297600F" w:rsidR="00DA2CE1" w:rsidRDefault="00284657" w:rsidP="00DA2CE1">
      <w:pPr>
        <w:pStyle w:val="affff6"/>
        <w:ind w:firstLine="420"/>
      </w:pPr>
      <w:r>
        <w:rPr>
          <w:i/>
        </w:rPr>
        <w:t>C</w:t>
      </w:r>
      <w:r>
        <w:rPr>
          <w:rFonts w:hint="eastAsia"/>
        </w:rPr>
        <w:t>——统计器内，工厂边界二氧化碳当量排放量</w:t>
      </w:r>
      <w:r w:rsidR="00DA2CE1">
        <w:rPr>
          <w:rFonts w:hint="eastAsia"/>
        </w:rPr>
        <w:t>，单位为吨二氧化碳当量（tCO</w:t>
      </w:r>
      <w:r w:rsidR="00DA2CE1" w:rsidRPr="00EF519C">
        <w:rPr>
          <w:rFonts w:hint="eastAsia"/>
          <w:vertAlign w:val="subscript"/>
        </w:rPr>
        <w:t>2</w:t>
      </w:r>
      <w:r w:rsidR="00DA2CE1">
        <w:rPr>
          <w:rFonts w:hint="eastAsia"/>
        </w:rPr>
        <w:t>）</w:t>
      </w:r>
      <w:r w:rsidR="00140992">
        <w:rPr>
          <w:rFonts w:hint="eastAsia"/>
        </w:rPr>
        <w:t>；</w:t>
      </w:r>
    </w:p>
    <w:p w14:paraId="7A219421" w14:textId="5A6B81E1" w:rsidR="00DA2CE1" w:rsidRDefault="00DA2CE1" w:rsidP="00DA2CE1">
      <w:pPr>
        <w:pStyle w:val="affff6"/>
        <w:ind w:firstLine="420"/>
      </w:pPr>
      <w:r w:rsidRPr="004A2FAA">
        <w:rPr>
          <w:rFonts w:hint="eastAsia"/>
          <w:i/>
        </w:rPr>
        <w:t>M</w:t>
      </w:r>
      <w:r w:rsidR="00284657">
        <w:rPr>
          <w:rFonts w:hint="eastAsia"/>
        </w:rPr>
        <w:t>——</w:t>
      </w:r>
      <w:r>
        <w:rPr>
          <w:rFonts w:hint="eastAsia"/>
        </w:rPr>
        <w:t>统计期内的合格产品量，单位为百万平方米（10</w:t>
      </w:r>
      <w:r w:rsidRPr="00EF519C">
        <w:rPr>
          <w:rFonts w:hint="eastAsia"/>
          <w:vertAlign w:val="superscript"/>
        </w:rPr>
        <w:t>6</w:t>
      </w:r>
      <w:r>
        <w:rPr>
          <w:rFonts w:hint="eastAsia"/>
        </w:rPr>
        <w:t>m</w:t>
      </w:r>
      <w:r w:rsidRPr="00EF519C">
        <w:rPr>
          <w:rFonts w:hint="eastAsia"/>
          <w:vertAlign w:val="superscript"/>
        </w:rPr>
        <w:t>2</w:t>
      </w:r>
      <w:r>
        <w:rPr>
          <w:rFonts w:hint="eastAsia"/>
        </w:rPr>
        <w:t>）</w:t>
      </w:r>
      <w:r w:rsidR="00140992">
        <w:rPr>
          <w:rFonts w:hint="eastAsia"/>
        </w:rPr>
        <w:t>。</w:t>
      </w:r>
    </w:p>
    <w:p w14:paraId="088A38AC" w14:textId="107439C9" w:rsidR="0044217A" w:rsidRPr="0044217A" w:rsidRDefault="0044217A" w:rsidP="00BB1985">
      <w:pPr>
        <w:pStyle w:val="afff2"/>
        <w:sectPr w:rsidR="0044217A" w:rsidRPr="0044217A" w:rsidSect="00DA2CE1">
          <w:pgSz w:w="11906" w:h="16838" w:code="9"/>
          <w:pgMar w:top="1928" w:right="1134" w:bottom="1134" w:left="1134" w:header="1418" w:footer="1134" w:gutter="284"/>
          <w:cols w:space="425"/>
          <w:formProt w:val="0"/>
          <w:docGrid w:linePitch="312"/>
        </w:sectPr>
      </w:pPr>
      <w:r w:rsidRPr="0044217A">
        <w:t>以上提及统计期内，一般为一自然年。</w:t>
      </w:r>
    </w:p>
    <w:p w14:paraId="050BDA89" w14:textId="77777777" w:rsidR="00DA2CE1" w:rsidRDefault="00DA2CE1" w:rsidP="005F1080">
      <w:pPr>
        <w:pStyle w:val="af8"/>
        <w:rPr>
          <w:vanish w:val="0"/>
        </w:rPr>
      </w:pPr>
    </w:p>
    <w:p w14:paraId="32CB5D23" w14:textId="77777777" w:rsidR="005F1080" w:rsidRDefault="005F1080" w:rsidP="005F1080">
      <w:pPr>
        <w:pStyle w:val="afe"/>
        <w:rPr>
          <w:vanish w:val="0"/>
        </w:rPr>
      </w:pPr>
    </w:p>
    <w:p w14:paraId="3EC0D75D" w14:textId="77777777" w:rsidR="005F1080" w:rsidRDefault="005F1080" w:rsidP="005F1080">
      <w:pPr>
        <w:pStyle w:val="aff3"/>
        <w:spacing w:after="120"/>
      </w:pPr>
      <w:r>
        <w:br/>
      </w:r>
      <w:r>
        <w:rPr>
          <w:rFonts w:hint="eastAsia"/>
        </w:rPr>
        <w:t>（资料性）</w:t>
      </w:r>
      <w:r>
        <w:br/>
      </w:r>
      <w:r>
        <w:rPr>
          <w:rFonts w:hint="eastAsia"/>
        </w:rPr>
        <w:t>标签制造业绿色工厂评价指标示例</w:t>
      </w:r>
    </w:p>
    <w:p w14:paraId="0712E7DA" w14:textId="77777777" w:rsidR="009D1C0F" w:rsidRDefault="009D1C0F" w:rsidP="009D1C0F">
      <w:pPr>
        <w:pStyle w:val="affff6"/>
        <w:ind w:firstLine="420"/>
      </w:pPr>
      <w:r w:rsidRPr="0001388C">
        <w:rPr>
          <w:rFonts w:hint="eastAsia"/>
        </w:rPr>
        <w:t>标签制造业绿色工厂评价指标示例</w:t>
      </w:r>
      <w:r>
        <w:rPr>
          <w:rFonts w:hint="eastAsia"/>
        </w:rPr>
        <w:t>见表B.1。</w:t>
      </w:r>
    </w:p>
    <w:p w14:paraId="7B553A3C" w14:textId="77777777" w:rsidR="009D1C0F" w:rsidRDefault="009D1C0F" w:rsidP="009D1C0F">
      <w:pPr>
        <w:pStyle w:val="aff"/>
        <w:spacing w:before="120" w:after="120"/>
      </w:pPr>
      <w:r>
        <w:rPr>
          <w:rFonts w:hint="eastAsia"/>
        </w:rPr>
        <w:t xml:space="preserve"> 标签制造业绿色工厂评价指标</w:t>
      </w:r>
      <w:r w:rsidRPr="0001388C">
        <w:rPr>
          <w:rFonts w:hint="eastAsia"/>
        </w:rPr>
        <w:t>示例</w:t>
      </w:r>
      <w:r>
        <w:rPr>
          <w:rFonts w:hint="eastAsia"/>
        </w:rPr>
        <w:t>表</w:t>
      </w:r>
    </w:p>
    <w:tbl>
      <w:tblPr>
        <w:tblW w:w="94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850"/>
        <w:gridCol w:w="992"/>
        <w:gridCol w:w="4820"/>
        <w:gridCol w:w="850"/>
        <w:gridCol w:w="851"/>
        <w:gridCol w:w="610"/>
      </w:tblGrid>
      <w:tr w:rsidR="00E9724A" w:rsidRPr="00414D04" w14:paraId="58ACA2D0" w14:textId="77777777" w:rsidTr="004D2C29">
        <w:trPr>
          <w:trHeight w:val="315"/>
          <w:tblHeader/>
        </w:trPr>
        <w:tc>
          <w:tcPr>
            <w:tcW w:w="471" w:type="dxa"/>
            <w:tcBorders>
              <w:top w:val="single" w:sz="8" w:space="0" w:color="auto"/>
              <w:bottom w:val="single" w:sz="8" w:space="0" w:color="auto"/>
            </w:tcBorders>
            <w:tcMar>
              <w:top w:w="30" w:type="dxa"/>
              <w:left w:w="45" w:type="dxa"/>
              <w:bottom w:w="30" w:type="dxa"/>
              <w:right w:w="45" w:type="dxa"/>
            </w:tcMar>
            <w:vAlign w:val="center"/>
            <w:hideMark/>
          </w:tcPr>
          <w:p w14:paraId="690D2224" w14:textId="77777777" w:rsidR="0028080F" w:rsidRPr="00414D04" w:rsidRDefault="0028080F" w:rsidP="00414D04">
            <w:pPr>
              <w:widowControl/>
              <w:snapToGrid w:val="0"/>
              <w:spacing w:line="240" w:lineRule="auto"/>
              <w:jc w:val="center"/>
              <w:rPr>
                <w:rFonts w:ascii="宋体" w:hAnsi="宋体" w:cs="Arial"/>
                <w:bCs/>
                <w:kern w:val="0"/>
                <w:sz w:val="18"/>
                <w:szCs w:val="18"/>
              </w:rPr>
            </w:pPr>
            <w:r w:rsidRPr="00414D04">
              <w:rPr>
                <w:rFonts w:ascii="宋体" w:hAnsi="宋体" w:cs="Arial" w:hint="eastAsia"/>
                <w:bCs/>
                <w:kern w:val="0"/>
                <w:sz w:val="18"/>
                <w:szCs w:val="18"/>
              </w:rPr>
              <w:t>序号</w:t>
            </w:r>
          </w:p>
        </w:tc>
        <w:tc>
          <w:tcPr>
            <w:tcW w:w="850" w:type="dxa"/>
            <w:tcBorders>
              <w:top w:val="single" w:sz="8" w:space="0" w:color="auto"/>
              <w:bottom w:val="single" w:sz="8" w:space="0" w:color="auto"/>
            </w:tcBorders>
            <w:tcMar>
              <w:top w:w="30" w:type="dxa"/>
              <w:left w:w="45" w:type="dxa"/>
              <w:bottom w:w="30" w:type="dxa"/>
              <w:right w:w="45" w:type="dxa"/>
            </w:tcMar>
            <w:vAlign w:val="center"/>
            <w:hideMark/>
          </w:tcPr>
          <w:p w14:paraId="37E3B5D7" w14:textId="77777777" w:rsidR="0028080F" w:rsidRPr="00414D04" w:rsidRDefault="0028080F" w:rsidP="00414D04">
            <w:pPr>
              <w:widowControl/>
              <w:snapToGrid w:val="0"/>
              <w:spacing w:line="240" w:lineRule="auto"/>
              <w:jc w:val="center"/>
              <w:rPr>
                <w:rFonts w:ascii="宋体" w:hAnsi="宋体" w:cs="Arial"/>
                <w:bCs/>
                <w:kern w:val="0"/>
                <w:sz w:val="18"/>
                <w:szCs w:val="18"/>
              </w:rPr>
            </w:pPr>
            <w:r w:rsidRPr="00414D04">
              <w:rPr>
                <w:rFonts w:ascii="宋体" w:hAnsi="宋体" w:cs="Arial" w:hint="eastAsia"/>
                <w:bCs/>
                <w:kern w:val="0"/>
                <w:sz w:val="18"/>
                <w:szCs w:val="18"/>
              </w:rPr>
              <w:t>一级指标</w:t>
            </w:r>
          </w:p>
        </w:tc>
        <w:tc>
          <w:tcPr>
            <w:tcW w:w="992" w:type="dxa"/>
            <w:tcBorders>
              <w:top w:val="single" w:sz="8" w:space="0" w:color="auto"/>
              <w:bottom w:val="single" w:sz="8" w:space="0" w:color="auto"/>
            </w:tcBorders>
            <w:tcMar>
              <w:top w:w="30" w:type="dxa"/>
              <w:left w:w="45" w:type="dxa"/>
              <w:bottom w:w="30" w:type="dxa"/>
              <w:right w:w="45" w:type="dxa"/>
            </w:tcMar>
            <w:vAlign w:val="center"/>
            <w:hideMark/>
          </w:tcPr>
          <w:p w14:paraId="35C3CF20" w14:textId="77777777" w:rsidR="0028080F" w:rsidRPr="00414D04" w:rsidRDefault="0028080F" w:rsidP="00414D04">
            <w:pPr>
              <w:widowControl/>
              <w:snapToGrid w:val="0"/>
              <w:spacing w:line="240" w:lineRule="auto"/>
              <w:jc w:val="center"/>
              <w:rPr>
                <w:rFonts w:ascii="宋体" w:hAnsi="宋体" w:cs="Arial"/>
                <w:bCs/>
                <w:kern w:val="0"/>
                <w:sz w:val="18"/>
                <w:szCs w:val="18"/>
              </w:rPr>
            </w:pPr>
            <w:r w:rsidRPr="00414D04">
              <w:rPr>
                <w:rFonts w:ascii="宋体" w:hAnsi="宋体" w:cs="Arial" w:hint="eastAsia"/>
                <w:bCs/>
                <w:kern w:val="0"/>
                <w:sz w:val="18"/>
                <w:szCs w:val="18"/>
              </w:rPr>
              <w:t>二级指标</w:t>
            </w:r>
          </w:p>
        </w:tc>
        <w:tc>
          <w:tcPr>
            <w:tcW w:w="4820" w:type="dxa"/>
            <w:tcBorders>
              <w:top w:val="single" w:sz="8" w:space="0" w:color="auto"/>
              <w:bottom w:val="single" w:sz="8" w:space="0" w:color="auto"/>
            </w:tcBorders>
            <w:tcMar>
              <w:top w:w="30" w:type="dxa"/>
              <w:left w:w="45" w:type="dxa"/>
              <w:bottom w:w="30" w:type="dxa"/>
              <w:right w:w="45" w:type="dxa"/>
            </w:tcMar>
            <w:vAlign w:val="center"/>
            <w:hideMark/>
          </w:tcPr>
          <w:p w14:paraId="33EDC62F" w14:textId="6B0D0CAA" w:rsidR="0028080F" w:rsidRPr="00414D04" w:rsidRDefault="00DD3C83" w:rsidP="004D2C29">
            <w:pPr>
              <w:widowControl/>
              <w:snapToGrid w:val="0"/>
              <w:spacing w:line="240" w:lineRule="auto"/>
              <w:jc w:val="center"/>
              <w:rPr>
                <w:rFonts w:ascii="宋体" w:hAnsi="宋体" w:cs="Arial"/>
                <w:bCs/>
                <w:kern w:val="0"/>
                <w:sz w:val="18"/>
                <w:szCs w:val="18"/>
              </w:rPr>
            </w:pPr>
            <w:r w:rsidRPr="00414D04">
              <w:rPr>
                <w:rFonts w:ascii="宋体" w:hAnsi="宋体" w:cs="Arial" w:hint="eastAsia"/>
                <w:bCs/>
                <w:kern w:val="0"/>
                <w:sz w:val="18"/>
                <w:szCs w:val="18"/>
              </w:rPr>
              <w:t>要求条款</w:t>
            </w:r>
          </w:p>
        </w:tc>
        <w:tc>
          <w:tcPr>
            <w:tcW w:w="850" w:type="dxa"/>
            <w:tcBorders>
              <w:top w:val="single" w:sz="8" w:space="0" w:color="auto"/>
              <w:bottom w:val="single" w:sz="8" w:space="0" w:color="auto"/>
            </w:tcBorders>
            <w:tcMar>
              <w:top w:w="30" w:type="dxa"/>
              <w:left w:w="45" w:type="dxa"/>
              <w:bottom w:w="30" w:type="dxa"/>
              <w:right w:w="45" w:type="dxa"/>
            </w:tcMar>
            <w:vAlign w:val="center"/>
            <w:hideMark/>
          </w:tcPr>
          <w:p w14:paraId="43D8BE75" w14:textId="77777777" w:rsidR="0028080F" w:rsidRPr="00414D04" w:rsidRDefault="0028080F" w:rsidP="00414D04">
            <w:pPr>
              <w:widowControl/>
              <w:snapToGrid w:val="0"/>
              <w:spacing w:line="240" w:lineRule="auto"/>
              <w:jc w:val="center"/>
              <w:rPr>
                <w:rFonts w:ascii="宋体" w:hAnsi="宋体" w:cs="Arial"/>
                <w:bCs/>
                <w:kern w:val="0"/>
                <w:sz w:val="18"/>
                <w:szCs w:val="18"/>
              </w:rPr>
            </w:pPr>
            <w:r w:rsidRPr="00414D04">
              <w:rPr>
                <w:rFonts w:ascii="宋体" w:hAnsi="宋体" w:cs="Arial" w:hint="eastAsia"/>
                <w:bCs/>
                <w:kern w:val="0"/>
                <w:sz w:val="18"/>
                <w:szCs w:val="18"/>
              </w:rPr>
              <w:t>要求类型</w:t>
            </w:r>
          </w:p>
        </w:tc>
        <w:tc>
          <w:tcPr>
            <w:tcW w:w="851" w:type="dxa"/>
            <w:tcBorders>
              <w:top w:val="single" w:sz="8" w:space="0" w:color="auto"/>
              <w:bottom w:val="single" w:sz="8" w:space="0" w:color="auto"/>
            </w:tcBorders>
            <w:tcMar>
              <w:top w:w="30" w:type="dxa"/>
              <w:left w:w="45" w:type="dxa"/>
              <w:bottom w:w="30" w:type="dxa"/>
              <w:right w:w="45" w:type="dxa"/>
            </w:tcMar>
            <w:vAlign w:val="center"/>
            <w:hideMark/>
          </w:tcPr>
          <w:p w14:paraId="6D0F6FFC" w14:textId="77777777" w:rsidR="0028080F" w:rsidRPr="00414D04" w:rsidRDefault="0028080F" w:rsidP="00414D04">
            <w:pPr>
              <w:widowControl/>
              <w:snapToGrid w:val="0"/>
              <w:spacing w:line="240" w:lineRule="auto"/>
              <w:jc w:val="center"/>
              <w:rPr>
                <w:rFonts w:ascii="宋体" w:hAnsi="宋体" w:cs="Arial"/>
                <w:bCs/>
                <w:kern w:val="0"/>
                <w:sz w:val="18"/>
                <w:szCs w:val="18"/>
              </w:rPr>
            </w:pPr>
            <w:r w:rsidRPr="00414D04">
              <w:rPr>
                <w:rFonts w:ascii="宋体" w:hAnsi="宋体" w:cs="Arial" w:hint="eastAsia"/>
                <w:bCs/>
                <w:kern w:val="0"/>
                <w:sz w:val="18"/>
                <w:szCs w:val="18"/>
              </w:rPr>
              <w:t>计分标准</w:t>
            </w:r>
          </w:p>
        </w:tc>
        <w:tc>
          <w:tcPr>
            <w:tcW w:w="610" w:type="dxa"/>
            <w:tcBorders>
              <w:top w:val="single" w:sz="8" w:space="0" w:color="auto"/>
              <w:bottom w:val="single" w:sz="8" w:space="0" w:color="auto"/>
            </w:tcBorders>
            <w:tcMar>
              <w:top w:w="30" w:type="dxa"/>
              <w:left w:w="45" w:type="dxa"/>
              <w:bottom w:w="30" w:type="dxa"/>
              <w:right w:w="45" w:type="dxa"/>
            </w:tcMar>
            <w:vAlign w:val="center"/>
            <w:hideMark/>
          </w:tcPr>
          <w:p w14:paraId="0447FC74" w14:textId="77777777" w:rsidR="0028080F" w:rsidRPr="00414D04" w:rsidRDefault="0028080F" w:rsidP="00414D04">
            <w:pPr>
              <w:widowControl/>
              <w:snapToGrid w:val="0"/>
              <w:spacing w:line="240" w:lineRule="auto"/>
              <w:jc w:val="center"/>
              <w:rPr>
                <w:rFonts w:ascii="宋体" w:hAnsi="宋体" w:cs="Arial"/>
                <w:bCs/>
                <w:kern w:val="0"/>
                <w:sz w:val="18"/>
                <w:szCs w:val="18"/>
              </w:rPr>
            </w:pPr>
            <w:r w:rsidRPr="00414D04">
              <w:rPr>
                <w:rFonts w:ascii="宋体" w:hAnsi="宋体" w:cs="Arial" w:hint="eastAsia"/>
                <w:bCs/>
                <w:kern w:val="0"/>
                <w:sz w:val="18"/>
                <w:szCs w:val="18"/>
              </w:rPr>
              <w:t>权重</w:t>
            </w:r>
          </w:p>
        </w:tc>
      </w:tr>
      <w:tr w:rsidR="00E9724A" w:rsidRPr="00414D04" w14:paraId="01BD2FD6" w14:textId="77777777" w:rsidTr="004D2C29">
        <w:trPr>
          <w:trHeight w:val="315"/>
        </w:trPr>
        <w:tc>
          <w:tcPr>
            <w:tcW w:w="471" w:type="dxa"/>
            <w:vMerge w:val="restart"/>
            <w:tcBorders>
              <w:top w:val="single" w:sz="8" w:space="0" w:color="auto"/>
            </w:tcBorders>
            <w:tcMar>
              <w:top w:w="30" w:type="dxa"/>
              <w:left w:w="45" w:type="dxa"/>
              <w:bottom w:w="30" w:type="dxa"/>
              <w:right w:w="45" w:type="dxa"/>
            </w:tcMar>
            <w:vAlign w:val="center"/>
            <w:hideMark/>
          </w:tcPr>
          <w:p w14:paraId="71EEFA00"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0</w:t>
            </w:r>
          </w:p>
        </w:tc>
        <w:tc>
          <w:tcPr>
            <w:tcW w:w="850" w:type="dxa"/>
            <w:vMerge w:val="restart"/>
            <w:tcBorders>
              <w:top w:val="single" w:sz="8" w:space="0" w:color="auto"/>
            </w:tcBorders>
            <w:tcMar>
              <w:top w:w="30" w:type="dxa"/>
              <w:left w:w="45" w:type="dxa"/>
              <w:bottom w:w="30" w:type="dxa"/>
              <w:right w:w="45" w:type="dxa"/>
            </w:tcMar>
            <w:vAlign w:val="center"/>
            <w:hideMark/>
          </w:tcPr>
          <w:p w14:paraId="77F9B62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基本要求</w:t>
            </w:r>
          </w:p>
        </w:tc>
        <w:tc>
          <w:tcPr>
            <w:tcW w:w="992" w:type="dxa"/>
            <w:vMerge w:val="restart"/>
            <w:tcBorders>
              <w:top w:val="single" w:sz="8" w:space="0" w:color="auto"/>
            </w:tcBorders>
            <w:tcMar>
              <w:top w:w="30" w:type="dxa"/>
              <w:left w:w="45" w:type="dxa"/>
              <w:bottom w:w="30" w:type="dxa"/>
              <w:right w:w="45" w:type="dxa"/>
            </w:tcMar>
            <w:vAlign w:val="center"/>
            <w:hideMark/>
          </w:tcPr>
          <w:p w14:paraId="41CED70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合</w:t>
            </w:r>
            <w:proofErr w:type="gramStart"/>
            <w:r w:rsidRPr="00414D04">
              <w:rPr>
                <w:rFonts w:ascii="宋体" w:hAnsi="宋体" w:cs="Arial" w:hint="eastAsia"/>
                <w:kern w:val="0"/>
                <w:sz w:val="18"/>
                <w:szCs w:val="18"/>
              </w:rPr>
              <w:t>规</w:t>
            </w:r>
            <w:proofErr w:type="gramEnd"/>
            <w:r w:rsidRPr="00414D04">
              <w:rPr>
                <w:rFonts w:ascii="宋体" w:hAnsi="宋体" w:cs="Arial" w:hint="eastAsia"/>
                <w:kern w:val="0"/>
                <w:sz w:val="18"/>
                <w:szCs w:val="18"/>
              </w:rPr>
              <w:t>性要求</w:t>
            </w:r>
          </w:p>
        </w:tc>
        <w:tc>
          <w:tcPr>
            <w:tcW w:w="4820" w:type="dxa"/>
            <w:tcBorders>
              <w:top w:val="single" w:sz="8" w:space="0" w:color="auto"/>
            </w:tcBorders>
            <w:tcMar>
              <w:top w:w="30" w:type="dxa"/>
              <w:left w:w="45" w:type="dxa"/>
              <w:bottom w:w="30" w:type="dxa"/>
              <w:right w:w="45" w:type="dxa"/>
            </w:tcMar>
            <w:vAlign w:val="bottom"/>
            <w:hideMark/>
          </w:tcPr>
          <w:p w14:paraId="371B288A" w14:textId="0E8B496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工厂新建、改建和扩建建筑时，应遵守国家“固定资产投资项目节能评估审查制度”、“</w:t>
            </w:r>
            <w:r w:rsidR="004D2C29">
              <w:rPr>
                <w:rFonts w:ascii="宋体" w:hAnsi="宋体" w:cs="Arial" w:hint="eastAsia"/>
                <w:kern w:val="0"/>
                <w:sz w:val="18"/>
                <w:szCs w:val="18"/>
              </w:rPr>
              <w:t>三同时制度”、“工业项目建设用地控制指标”等产业政策和有关要求</w:t>
            </w:r>
          </w:p>
        </w:tc>
        <w:tc>
          <w:tcPr>
            <w:tcW w:w="850" w:type="dxa"/>
            <w:vMerge w:val="restart"/>
            <w:tcBorders>
              <w:top w:val="single" w:sz="8" w:space="0" w:color="auto"/>
            </w:tcBorders>
            <w:tcMar>
              <w:top w:w="30" w:type="dxa"/>
              <w:left w:w="45" w:type="dxa"/>
              <w:bottom w:w="30" w:type="dxa"/>
              <w:right w:w="45" w:type="dxa"/>
            </w:tcMar>
            <w:vAlign w:val="center"/>
            <w:hideMark/>
          </w:tcPr>
          <w:p w14:paraId="27EF148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851" w:type="dxa"/>
            <w:tcBorders>
              <w:top w:val="single" w:sz="8" w:space="0" w:color="auto"/>
            </w:tcBorders>
            <w:tcMar>
              <w:top w:w="30" w:type="dxa"/>
              <w:left w:w="45" w:type="dxa"/>
              <w:bottom w:w="30" w:type="dxa"/>
              <w:right w:w="45" w:type="dxa"/>
            </w:tcMar>
            <w:vAlign w:val="center"/>
            <w:hideMark/>
          </w:tcPr>
          <w:p w14:paraId="19F3ED3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610" w:type="dxa"/>
            <w:vMerge w:val="restart"/>
            <w:tcBorders>
              <w:top w:val="single" w:sz="8" w:space="0" w:color="auto"/>
            </w:tcBorders>
            <w:tcMar>
              <w:top w:w="30" w:type="dxa"/>
              <w:left w:w="45" w:type="dxa"/>
              <w:bottom w:w="30" w:type="dxa"/>
              <w:right w:w="45" w:type="dxa"/>
            </w:tcMar>
            <w:vAlign w:val="center"/>
            <w:hideMark/>
          </w:tcPr>
          <w:p w14:paraId="3DE127B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一票</w:t>
            </w:r>
            <w:r w:rsidRPr="00414D04">
              <w:rPr>
                <w:rFonts w:ascii="宋体" w:hAnsi="宋体" w:cs="Arial"/>
                <w:kern w:val="0"/>
                <w:sz w:val="18"/>
                <w:szCs w:val="18"/>
              </w:rPr>
              <w:br/>
              <w:t>否决</w:t>
            </w:r>
          </w:p>
        </w:tc>
      </w:tr>
      <w:tr w:rsidR="00E9724A" w:rsidRPr="00414D04" w14:paraId="56C800F9" w14:textId="77777777" w:rsidTr="00DC17E0">
        <w:trPr>
          <w:trHeight w:val="238"/>
        </w:trPr>
        <w:tc>
          <w:tcPr>
            <w:tcW w:w="471" w:type="dxa"/>
            <w:vMerge/>
            <w:vAlign w:val="center"/>
            <w:hideMark/>
          </w:tcPr>
          <w:p w14:paraId="51E0D97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A048BD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B74C7F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A290071"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工厂依法取得排污许可证</w:t>
            </w:r>
          </w:p>
        </w:tc>
        <w:tc>
          <w:tcPr>
            <w:tcW w:w="850" w:type="dxa"/>
            <w:vMerge/>
            <w:vAlign w:val="center"/>
            <w:hideMark/>
          </w:tcPr>
          <w:p w14:paraId="0202A62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3AABE08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610" w:type="dxa"/>
            <w:vMerge/>
            <w:vAlign w:val="center"/>
            <w:hideMark/>
          </w:tcPr>
          <w:p w14:paraId="6ED0AE9F"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9A465F4" w14:textId="77777777" w:rsidTr="004D2C29">
        <w:trPr>
          <w:trHeight w:val="315"/>
        </w:trPr>
        <w:tc>
          <w:tcPr>
            <w:tcW w:w="471" w:type="dxa"/>
            <w:vMerge/>
            <w:vAlign w:val="center"/>
            <w:hideMark/>
          </w:tcPr>
          <w:p w14:paraId="51DA29F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989F7C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CF436F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3FEE2E46"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工厂近三年未发生重大安全、环保、质量等事故，成立不足3年的，成立以来无重大安全、环保、质量等事故</w:t>
            </w:r>
          </w:p>
        </w:tc>
        <w:tc>
          <w:tcPr>
            <w:tcW w:w="850" w:type="dxa"/>
            <w:vMerge/>
            <w:vAlign w:val="center"/>
            <w:hideMark/>
          </w:tcPr>
          <w:p w14:paraId="2F720D4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4573E1B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610" w:type="dxa"/>
            <w:vMerge/>
            <w:vAlign w:val="center"/>
            <w:hideMark/>
          </w:tcPr>
          <w:p w14:paraId="09A7E90E"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BFDB379" w14:textId="77777777" w:rsidTr="004D2C29">
        <w:trPr>
          <w:trHeight w:val="315"/>
        </w:trPr>
        <w:tc>
          <w:tcPr>
            <w:tcW w:w="471" w:type="dxa"/>
            <w:vMerge/>
            <w:vAlign w:val="center"/>
            <w:hideMark/>
          </w:tcPr>
          <w:p w14:paraId="02E7E70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1596E9E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99763F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1FE3A612"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对利益相关</w:t>
            </w:r>
            <w:proofErr w:type="gramStart"/>
            <w:r w:rsidRPr="00414D04">
              <w:rPr>
                <w:rFonts w:ascii="宋体" w:hAnsi="宋体" w:cs="Arial" w:hint="eastAsia"/>
                <w:kern w:val="0"/>
                <w:sz w:val="18"/>
                <w:szCs w:val="18"/>
              </w:rPr>
              <w:t>方环境</w:t>
            </w:r>
            <w:proofErr w:type="gramEnd"/>
            <w:r w:rsidRPr="00414D04">
              <w:rPr>
                <w:rFonts w:ascii="宋体" w:hAnsi="宋体" w:cs="Arial" w:hint="eastAsia"/>
                <w:kern w:val="0"/>
                <w:sz w:val="18"/>
                <w:szCs w:val="18"/>
              </w:rPr>
              <w:t>要求做出承诺的，同时满足有关承诺要求</w:t>
            </w:r>
          </w:p>
        </w:tc>
        <w:tc>
          <w:tcPr>
            <w:tcW w:w="850" w:type="dxa"/>
            <w:vMerge/>
            <w:vAlign w:val="center"/>
            <w:hideMark/>
          </w:tcPr>
          <w:p w14:paraId="7B66CD1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31D7C3C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610" w:type="dxa"/>
            <w:vMerge/>
            <w:vAlign w:val="center"/>
            <w:hideMark/>
          </w:tcPr>
          <w:p w14:paraId="3D7F697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603D9B0" w14:textId="77777777" w:rsidTr="004D2C29">
        <w:trPr>
          <w:trHeight w:val="315"/>
        </w:trPr>
        <w:tc>
          <w:tcPr>
            <w:tcW w:w="471" w:type="dxa"/>
            <w:vMerge/>
            <w:vAlign w:val="center"/>
            <w:hideMark/>
          </w:tcPr>
          <w:p w14:paraId="2EDB207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7796A9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108B9C5C" w14:textId="77777777" w:rsidR="004D2C29"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管理职责</w:t>
            </w:r>
          </w:p>
          <w:p w14:paraId="77FA27BF" w14:textId="56FA21C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要求</w:t>
            </w:r>
          </w:p>
        </w:tc>
        <w:tc>
          <w:tcPr>
            <w:tcW w:w="4820" w:type="dxa"/>
            <w:tcMar>
              <w:top w:w="30" w:type="dxa"/>
              <w:left w:w="45" w:type="dxa"/>
              <w:bottom w:w="30" w:type="dxa"/>
              <w:right w:w="45" w:type="dxa"/>
            </w:tcMar>
            <w:vAlign w:val="bottom"/>
            <w:hideMark/>
          </w:tcPr>
          <w:p w14:paraId="52D3B9E1"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最高管理者分派绿色工厂相关职责和权限，确保相关资源的获得，并承诺和确保满足绿色工厂评价要求</w:t>
            </w:r>
          </w:p>
        </w:tc>
        <w:tc>
          <w:tcPr>
            <w:tcW w:w="850" w:type="dxa"/>
            <w:vMerge w:val="restart"/>
            <w:tcMar>
              <w:top w:w="30" w:type="dxa"/>
              <w:left w:w="45" w:type="dxa"/>
              <w:bottom w:w="30" w:type="dxa"/>
              <w:right w:w="45" w:type="dxa"/>
            </w:tcMar>
            <w:vAlign w:val="center"/>
            <w:hideMark/>
          </w:tcPr>
          <w:p w14:paraId="1F8ED15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851" w:type="dxa"/>
            <w:tcMar>
              <w:top w:w="30" w:type="dxa"/>
              <w:left w:w="45" w:type="dxa"/>
              <w:bottom w:w="30" w:type="dxa"/>
              <w:right w:w="45" w:type="dxa"/>
            </w:tcMar>
            <w:vAlign w:val="center"/>
            <w:hideMark/>
          </w:tcPr>
          <w:p w14:paraId="4502DAD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610" w:type="dxa"/>
            <w:vMerge/>
            <w:vAlign w:val="center"/>
            <w:hideMark/>
          </w:tcPr>
          <w:p w14:paraId="19914B5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E12A086" w14:textId="77777777" w:rsidTr="004D2C29">
        <w:trPr>
          <w:trHeight w:val="315"/>
        </w:trPr>
        <w:tc>
          <w:tcPr>
            <w:tcW w:w="471" w:type="dxa"/>
            <w:vMerge/>
            <w:vAlign w:val="center"/>
            <w:hideMark/>
          </w:tcPr>
          <w:p w14:paraId="0CC31EA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47C1EA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18AFA2D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505D25E"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工厂设有绿色工厂管理机构，负责有关绿色工厂的制度建设、实施、考核及奖励工作，建立目标责任制</w:t>
            </w:r>
          </w:p>
        </w:tc>
        <w:tc>
          <w:tcPr>
            <w:tcW w:w="850" w:type="dxa"/>
            <w:vMerge/>
            <w:vAlign w:val="center"/>
            <w:hideMark/>
          </w:tcPr>
          <w:p w14:paraId="6B641A9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7A5D06C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610" w:type="dxa"/>
            <w:vMerge/>
            <w:vAlign w:val="center"/>
            <w:hideMark/>
          </w:tcPr>
          <w:p w14:paraId="5DD98D67"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420EF8D" w14:textId="77777777" w:rsidTr="006A2C82">
        <w:trPr>
          <w:trHeight w:val="315"/>
        </w:trPr>
        <w:tc>
          <w:tcPr>
            <w:tcW w:w="471" w:type="dxa"/>
            <w:vMerge/>
            <w:vAlign w:val="center"/>
            <w:hideMark/>
          </w:tcPr>
          <w:p w14:paraId="2BA53B6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CE4A8A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6B27A88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center"/>
            <w:hideMark/>
          </w:tcPr>
          <w:p w14:paraId="6B79E995" w14:textId="77777777" w:rsidR="0028080F" w:rsidRPr="006A2C82" w:rsidRDefault="0028080F" w:rsidP="006A2C82">
            <w:pPr>
              <w:widowControl/>
              <w:snapToGrid w:val="0"/>
              <w:spacing w:line="240" w:lineRule="auto"/>
              <w:jc w:val="center"/>
              <w:rPr>
                <w:rFonts w:ascii="宋体" w:hAnsi="宋体" w:cs="Arial"/>
                <w:spacing w:val="-6"/>
                <w:kern w:val="0"/>
                <w:sz w:val="18"/>
                <w:szCs w:val="18"/>
              </w:rPr>
            </w:pPr>
            <w:r w:rsidRPr="006A2C82">
              <w:rPr>
                <w:rFonts w:ascii="宋体" w:hAnsi="宋体" w:cs="Arial" w:hint="eastAsia"/>
                <w:spacing w:val="-6"/>
                <w:kern w:val="0"/>
                <w:sz w:val="18"/>
                <w:szCs w:val="18"/>
              </w:rPr>
              <w:t>工厂有绿色工厂建设中长期规划及年度目标、指标和实施方案</w:t>
            </w:r>
          </w:p>
        </w:tc>
        <w:tc>
          <w:tcPr>
            <w:tcW w:w="850" w:type="dxa"/>
            <w:vMerge/>
            <w:vAlign w:val="center"/>
            <w:hideMark/>
          </w:tcPr>
          <w:p w14:paraId="3F02FA8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7052018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610" w:type="dxa"/>
            <w:vMerge/>
            <w:vAlign w:val="center"/>
            <w:hideMark/>
          </w:tcPr>
          <w:p w14:paraId="15128FB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B8C54A8" w14:textId="77777777" w:rsidTr="004D2C29">
        <w:trPr>
          <w:trHeight w:val="315"/>
        </w:trPr>
        <w:tc>
          <w:tcPr>
            <w:tcW w:w="471" w:type="dxa"/>
            <w:vMerge/>
            <w:vAlign w:val="center"/>
            <w:hideMark/>
          </w:tcPr>
          <w:p w14:paraId="7E9295F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88F0E5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326576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70F3F9E9"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工厂定期提供绿色工厂相关教育、培训，并评估教育和培训结果</w:t>
            </w:r>
          </w:p>
        </w:tc>
        <w:tc>
          <w:tcPr>
            <w:tcW w:w="850" w:type="dxa"/>
            <w:vMerge/>
            <w:vAlign w:val="center"/>
            <w:hideMark/>
          </w:tcPr>
          <w:p w14:paraId="5AC7444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2993201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w:t>
            </w:r>
          </w:p>
        </w:tc>
        <w:tc>
          <w:tcPr>
            <w:tcW w:w="610" w:type="dxa"/>
            <w:vMerge/>
            <w:vAlign w:val="center"/>
            <w:hideMark/>
          </w:tcPr>
          <w:p w14:paraId="0C4343C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136010D9" w14:textId="77777777" w:rsidTr="00DC17E0">
        <w:trPr>
          <w:trHeight w:val="186"/>
        </w:trPr>
        <w:tc>
          <w:tcPr>
            <w:tcW w:w="471" w:type="dxa"/>
            <w:vMerge w:val="restart"/>
            <w:tcMar>
              <w:top w:w="30" w:type="dxa"/>
              <w:left w:w="45" w:type="dxa"/>
              <w:bottom w:w="30" w:type="dxa"/>
              <w:right w:w="45" w:type="dxa"/>
            </w:tcMar>
            <w:vAlign w:val="center"/>
            <w:hideMark/>
          </w:tcPr>
          <w:p w14:paraId="2198745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1</w:t>
            </w:r>
          </w:p>
        </w:tc>
        <w:tc>
          <w:tcPr>
            <w:tcW w:w="850" w:type="dxa"/>
            <w:vMerge w:val="restart"/>
            <w:tcMar>
              <w:top w:w="30" w:type="dxa"/>
              <w:left w:w="45" w:type="dxa"/>
              <w:bottom w:w="30" w:type="dxa"/>
              <w:right w:w="45" w:type="dxa"/>
            </w:tcMar>
            <w:vAlign w:val="center"/>
            <w:hideMark/>
          </w:tcPr>
          <w:p w14:paraId="70B3259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基础设施</w:t>
            </w:r>
          </w:p>
        </w:tc>
        <w:tc>
          <w:tcPr>
            <w:tcW w:w="992" w:type="dxa"/>
            <w:vMerge w:val="restart"/>
            <w:tcMar>
              <w:top w:w="30" w:type="dxa"/>
              <w:left w:w="45" w:type="dxa"/>
              <w:bottom w:w="30" w:type="dxa"/>
              <w:right w:w="45" w:type="dxa"/>
            </w:tcMar>
            <w:vAlign w:val="center"/>
            <w:hideMark/>
          </w:tcPr>
          <w:p w14:paraId="23B6B7E0"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建筑设施</w:t>
            </w:r>
          </w:p>
        </w:tc>
        <w:tc>
          <w:tcPr>
            <w:tcW w:w="4820" w:type="dxa"/>
            <w:tcMar>
              <w:top w:w="30" w:type="dxa"/>
              <w:left w:w="45" w:type="dxa"/>
              <w:bottom w:w="30" w:type="dxa"/>
              <w:right w:w="45" w:type="dxa"/>
            </w:tcMar>
            <w:vAlign w:val="bottom"/>
            <w:hideMark/>
          </w:tcPr>
          <w:p w14:paraId="33B8DCED" w14:textId="65E92BD8" w:rsidR="0028080F" w:rsidRPr="00414D04" w:rsidRDefault="004D2C29"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工厂的建筑应满足国家或地方相关法律法规及标准的要求</w:t>
            </w:r>
          </w:p>
        </w:tc>
        <w:tc>
          <w:tcPr>
            <w:tcW w:w="850" w:type="dxa"/>
            <w:vMerge w:val="restart"/>
            <w:tcMar>
              <w:top w:w="30" w:type="dxa"/>
              <w:left w:w="45" w:type="dxa"/>
              <w:bottom w:w="30" w:type="dxa"/>
              <w:right w:w="45" w:type="dxa"/>
            </w:tcMar>
            <w:vAlign w:val="center"/>
            <w:hideMark/>
          </w:tcPr>
          <w:p w14:paraId="56002DB0"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5FE59E9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restart"/>
            <w:tcMar>
              <w:top w:w="30" w:type="dxa"/>
              <w:left w:w="45" w:type="dxa"/>
              <w:bottom w:w="30" w:type="dxa"/>
              <w:right w:w="45" w:type="dxa"/>
            </w:tcMar>
            <w:vAlign w:val="center"/>
            <w:hideMark/>
          </w:tcPr>
          <w:p w14:paraId="0702D98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20%</w:t>
            </w:r>
          </w:p>
        </w:tc>
      </w:tr>
      <w:tr w:rsidR="00E9724A" w:rsidRPr="00414D04" w14:paraId="34F8526E" w14:textId="77777777" w:rsidTr="00DC17E0">
        <w:trPr>
          <w:trHeight w:val="233"/>
        </w:trPr>
        <w:tc>
          <w:tcPr>
            <w:tcW w:w="471" w:type="dxa"/>
            <w:vMerge/>
            <w:vAlign w:val="center"/>
            <w:hideMark/>
          </w:tcPr>
          <w:p w14:paraId="6773118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474207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60E467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5CB1A615" w14:textId="7314506A"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适用时，工厂的厂房采用高净高（8</w:t>
            </w:r>
            <w:r w:rsidR="004D2C29">
              <w:rPr>
                <w:rFonts w:ascii="宋体" w:hAnsi="宋体" w:cs="Arial" w:hint="eastAsia"/>
                <w:kern w:val="0"/>
                <w:sz w:val="18"/>
                <w:szCs w:val="18"/>
              </w:rPr>
              <w:t>米以上）建筑</w:t>
            </w:r>
          </w:p>
        </w:tc>
        <w:tc>
          <w:tcPr>
            <w:tcW w:w="850" w:type="dxa"/>
            <w:vMerge/>
            <w:vAlign w:val="center"/>
            <w:hideMark/>
          </w:tcPr>
          <w:p w14:paraId="263D5A9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AC8CFA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24D25AF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725C437" w14:textId="77777777" w:rsidTr="00DC17E0">
        <w:trPr>
          <w:trHeight w:val="222"/>
        </w:trPr>
        <w:tc>
          <w:tcPr>
            <w:tcW w:w="471" w:type="dxa"/>
            <w:vMerge/>
            <w:vAlign w:val="center"/>
            <w:hideMark/>
          </w:tcPr>
          <w:p w14:paraId="357F0F3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67889B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94873F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B96C5CB" w14:textId="4646981C" w:rsidR="0028080F" w:rsidRPr="00414D04" w:rsidRDefault="004D2C29"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绿色工厂应建有独立的化学品仓库、危险废弃物仓库</w:t>
            </w:r>
          </w:p>
        </w:tc>
        <w:tc>
          <w:tcPr>
            <w:tcW w:w="850" w:type="dxa"/>
            <w:vMerge/>
            <w:vAlign w:val="center"/>
            <w:hideMark/>
          </w:tcPr>
          <w:p w14:paraId="522ED38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69752F7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4FAAD121"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59632F9" w14:textId="77777777" w:rsidTr="00DC17E0">
        <w:trPr>
          <w:trHeight w:val="211"/>
        </w:trPr>
        <w:tc>
          <w:tcPr>
            <w:tcW w:w="471" w:type="dxa"/>
            <w:vMerge/>
            <w:vAlign w:val="center"/>
            <w:hideMark/>
          </w:tcPr>
          <w:p w14:paraId="2EE55B0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FE20EB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E5B169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577D5FDD" w14:textId="29A6900B" w:rsidR="0028080F" w:rsidRPr="00414D04" w:rsidRDefault="004D2C29"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绿色工厂应合理布局，雨污分流</w:t>
            </w:r>
          </w:p>
        </w:tc>
        <w:tc>
          <w:tcPr>
            <w:tcW w:w="850" w:type="dxa"/>
            <w:vMerge/>
            <w:vAlign w:val="center"/>
            <w:hideMark/>
          </w:tcPr>
          <w:p w14:paraId="7FD37B0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6F246C6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63606F2E"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3C9036B7" w14:textId="77777777" w:rsidTr="004D2C29">
        <w:trPr>
          <w:trHeight w:val="315"/>
        </w:trPr>
        <w:tc>
          <w:tcPr>
            <w:tcW w:w="471" w:type="dxa"/>
            <w:vMerge/>
            <w:vAlign w:val="center"/>
            <w:hideMark/>
          </w:tcPr>
          <w:p w14:paraId="6E2E263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B7CE8D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1FC75D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D427454" w14:textId="2E7F832A"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绿色工</w:t>
            </w:r>
            <w:r w:rsidR="004D2C29">
              <w:rPr>
                <w:rFonts w:ascii="宋体" w:hAnsi="宋体" w:cs="Arial" w:hint="eastAsia"/>
                <w:kern w:val="0"/>
                <w:sz w:val="18"/>
                <w:szCs w:val="18"/>
              </w:rPr>
              <w:t>厂应设有通风设施、废气处理装置、喷淋及消防设施等并保证有效运行</w:t>
            </w:r>
          </w:p>
        </w:tc>
        <w:tc>
          <w:tcPr>
            <w:tcW w:w="850" w:type="dxa"/>
            <w:vMerge/>
            <w:vAlign w:val="center"/>
            <w:hideMark/>
          </w:tcPr>
          <w:p w14:paraId="09759A9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7FB7E4F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4CD9048B"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18F65B8" w14:textId="77777777" w:rsidTr="004D2C29">
        <w:trPr>
          <w:trHeight w:val="315"/>
        </w:trPr>
        <w:tc>
          <w:tcPr>
            <w:tcW w:w="471" w:type="dxa"/>
            <w:vMerge/>
            <w:vAlign w:val="center"/>
            <w:hideMark/>
          </w:tcPr>
          <w:p w14:paraId="038FEBB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35382A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5C84E6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075C547" w14:textId="267E14A0"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绿色工厂所属生产设备及设施平台下方宜配备喷淋消防系统，并保证有效运行。对溶剂涂布区域保持密闭</w:t>
            </w:r>
            <w:r w:rsidR="004D2C29">
              <w:rPr>
                <w:rFonts w:ascii="宋体" w:hAnsi="宋体" w:cs="Arial" w:hint="eastAsia"/>
                <w:kern w:val="0"/>
                <w:sz w:val="18"/>
                <w:szCs w:val="18"/>
              </w:rPr>
              <w:t>负压环境，宜配备自动气体灭火系统，并带有火焰识别探头及报警系统</w:t>
            </w:r>
          </w:p>
        </w:tc>
        <w:tc>
          <w:tcPr>
            <w:tcW w:w="850" w:type="dxa"/>
            <w:vMerge w:val="restart"/>
            <w:tcMar>
              <w:top w:w="30" w:type="dxa"/>
              <w:left w:w="45" w:type="dxa"/>
              <w:bottom w:w="30" w:type="dxa"/>
              <w:right w:w="45" w:type="dxa"/>
            </w:tcMar>
            <w:vAlign w:val="center"/>
            <w:hideMark/>
          </w:tcPr>
          <w:p w14:paraId="611DFD3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56894C8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2</w:t>
            </w:r>
          </w:p>
        </w:tc>
        <w:tc>
          <w:tcPr>
            <w:tcW w:w="610" w:type="dxa"/>
            <w:vMerge/>
            <w:vAlign w:val="center"/>
            <w:hideMark/>
          </w:tcPr>
          <w:p w14:paraId="6C49AD6F"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2DCE4E6" w14:textId="77777777" w:rsidTr="004D2C29">
        <w:trPr>
          <w:trHeight w:val="315"/>
        </w:trPr>
        <w:tc>
          <w:tcPr>
            <w:tcW w:w="471" w:type="dxa"/>
            <w:vMerge/>
            <w:vAlign w:val="center"/>
            <w:hideMark/>
          </w:tcPr>
          <w:p w14:paraId="553E415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05DD6B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B01F23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54B6A889" w14:textId="3C113441" w:rsidR="0028080F" w:rsidRPr="00DC17E0" w:rsidRDefault="0028080F" w:rsidP="004D2C29">
            <w:pPr>
              <w:widowControl/>
              <w:snapToGrid w:val="0"/>
              <w:spacing w:line="240" w:lineRule="auto"/>
              <w:rPr>
                <w:rFonts w:ascii="宋体" w:hAnsi="宋体" w:cs="Arial"/>
                <w:spacing w:val="-6"/>
                <w:kern w:val="0"/>
                <w:sz w:val="18"/>
                <w:szCs w:val="18"/>
              </w:rPr>
            </w:pPr>
            <w:r w:rsidRPr="00DC17E0">
              <w:rPr>
                <w:rFonts w:ascii="宋体" w:hAnsi="宋体" w:cs="Arial" w:hint="eastAsia"/>
                <w:spacing w:val="-6"/>
                <w:kern w:val="0"/>
                <w:sz w:val="18"/>
                <w:szCs w:val="18"/>
              </w:rPr>
              <w:t>工厂厂区建筑在设计阶段，宜考虑暖通设备系统负荷、冷媒的选择。如：冷媒的选择不含CFCs氯氟烃、HCFCs</w:t>
            </w:r>
            <w:r w:rsidR="00DC17E0" w:rsidRPr="00DC17E0">
              <w:rPr>
                <w:rFonts w:ascii="宋体" w:hAnsi="宋体" w:cs="Arial" w:hint="eastAsia"/>
                <w:spacing w:val="-6"/>
                <w:kern w:val="0"/>
                <w:sz w:val="18"/>
                <w:szCs w:val="18"/>
              </w:rPr>
              <w:t>氢氯氟烃等</w:t>
            </w:r>
          </w:p>
        </w:tc>
        <w:tc>
          <w:tcPr>
            <w:tcW w:w="850" w:type="dxa"/>
            <w:vMerge/>
            <w:vAlign w:val="center"/>
            <w:hideMark/>
          </w:tcPr>
          <w:p w14:paraId="7E6C673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FC05B7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2</w:t>
            </w:r>
          </w:p>
        </w:tc>
        <w:tc>
          <w:tcPr>
            <w:tcW w:w="610" w:type="dxa"/>
            <w:vMerge/>
            <w:vAlign w:val="center"/>
            <w:hideMark/>
          </w:tcPr>
          <w:p w14:paraId="31826802"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B4729CB" w14:textId="77777777" w:rsidTr="004D2C29">
        <w:trPr>
          <w:trHeight w:val="315"/>
        </w:trPr>
        <w:tc>
          <w:tcPr>
            <w:tcW w:w="471" w:type="dxa"/>
            <w:vMerge/>
            <w:vAlign w:val="center"/>
            <w:hideMark/>
          </w:tcPr>
          <w:p w14:paraId="1F46330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3208DE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2F0A22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14894D5F" w14:textId="44148765"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工厂厂区建筑围护及屋面结构应选用导热系数较低、保温系数较好的环保材料。如选用玻璃棉带贴面的材料、岩棉等，</w:t>
            </w:r>
            <w:r w:rsidR="003922B1">
              <w:rPr>
                <w:rFonts w:ascii="宋体" w:hAnsi="宋体" w:cs="Arial" w:hint="eastAsia"/>
                <w:kern w:val="0"/>
                <w:sz w:val="18"/>
                <w:szCs w:val="18"/>
              </w:rPr>
              <w:t>禁用石棉类材料</w:t>
            </w:r>
          </w:p>
        </w:tc>
        <w:tc>
          <w:tcPr>
            <w:tcW w:w="850" w:type="dxa"/>
            <w:vMerge/>
            <w:vAlign w:val="center"/>
            <w:hideMark/>
          </w:tcPr>
          <w:p w14:paraId="7269E69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63C007B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58F5082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073E5B7" w14:textId="77777777" w:rsidTr="004D2C29">
        <w:trPr>
          <w:trHeight w:val="315"/>
        </w:trPr>
        <w:tc>
          <w:tcPr>
            <w:tcW w:w="471" w:type="dxa"/>
            <w:vMerge/>
            <w:vAlign w:val="center"/>
            <w:hideMark/>
          </w:tcPr>
          <w:p w14:paraId="041B383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348B6A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79302C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1DDD4570"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工厂厂区建筑宜使用循环利用的材料。如：建筑地上主体宜使用可循环利用的钢结构</w:t>
            </w:r>
          </w:p>
        </w:tc>
        <w:tc>
          <w:tcPr>
            <w:tcW w:w="850" w:type="dxa"/>
            <w:vMerge/>
            <w:vAlign w:val="center"/>
            <w:hideMark/>
          </w:tcPr>
          <w:p w14:paraId="4CBD8A5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E701AD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2</w:t>
            </w:r>
          </w:p>
        </w:tc>
        <w:tc>
          <w:tcPr>
            <w:tcW w:w="610" w:type="dxa"/>
            <w:vMerge/>
            <w:vAlign w:val="center"/>
            <w:hideMark/>
          </w:tcPr>
          <w:p w14:paraId="4DC2AD01"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078FDBB" w14:textId="77777777" w:rsidTr="004D2C29">
        <w:trPr>
          <w:trHeight w:val="315"/>
        </w:trPr>
        <w:tc>
          <w:tcPr>
            <w:tcW w:w="471" w:type="dxa"/>
            <w:vMerge/>
            <w:vAlign w:val="center"/>
            <w:hideMark/>
          </w:tcPr>
          <w:p w14:paraId="39407BF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9E08E7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6C56B7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EB90CD9" w14:textId="6EF2EFCB" w:rsidR="0028080F" w:rsidRPr="00414D04" w:rsidRDefault="003922B1"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工厂厂区建筑宜采用建筑设备管理系统</w:t>
            </w:r>
          </w:p>
        </w:tc>
        <w:tc>
          <w:tcPr>
            <w:tcW w:w="850" w:type="dxa"/>
            <w:vMerge/>
            <w:vAlign w:val="center"/>
            <w:hideMark/>
          </w:tcPr>
          <w:p w14:paraId="2C2EBF6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871420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2</w:t>
            </w:r>
          </w:p>
        </w:tc>
        <w:tc>
          <w:tcPr>
            <w:tcW w:w="610" w:type="dxa"/>
            <w:vMerge/>
            <w:vAlign w:val="center"/>
            <w:hideMark/>
          </w:tcPr>
          <w:p w14:paraId="4BFE2908"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1BB2FC8" w14:textId="77777777" w:rsidTr="004D2C29">
        <w:trPr>
          <w:trHeight w:val="315"/>
        </w:trPr>
        <w:tc>
          <w:tcPr>
            <w:tcW w:w="471" w:type="dxa"/>
            <w:vMerge/>
            <w:vAlign w:val="center"/>
            <w:hideMark/>
          </w:tcPr>
          <w:p w14:paraId="6CAAE95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3C78D7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498C0C9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照明</w:t>
            </w:r>
          </w:p>
        </w:tc>
        <w:tc>
          <w:tcPr>
            <w:tcW w:w="4820" w:type="dxa"/>
            <w:tcMar>
              <w:top w:w="30" w:type="dxa"/>
              <w:left w:w="45" w:type="dxa"/>
              <w:bottom w:w="30" w:type="dxa"/>
              <w:right w:w="45" w:type="dxa"/>
            </w:tcMar>
            <w:vAlign w:val="bottom"/>
            <w:hideMark/>
          </w:tcPr>
          <w:p w14:paraId="1CCBD366" w14:textId="3257B57B"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 xml:space="preserve">工厂厂区及各房间或场所的照明在能满足生产工艺时宜尽量利用自然光，功率密度应符合GB 50034 </w:t>
            </w:r>
            <w:r w:rsidR="003922B1">
              <w:rPr>
                <w:rFonts w:ascii="宋体" w:hAnsi="宋体" w:cs="Arial" w:hint="eastAsia"/>
                <w:kern w:val="0"/>
                <w:sz w:val="18"/>
                <w:szCs w:val="18"/>
              </w:rPr>
              <w:t>规定限行值</w:t>
            </w:r>
          </w:p>
        </w:tc>
        <w:tc>
          <w:tcPr>
            <w:tcW w:w="850" w:type="dxa"/>
            <w:vMerge w:val="restart"/>
            <w:tcMar>
              <w:top w:w="30" w:type="dxa"/>
              <w:left w:w="45" w:type="dxa"/>
              <w:bottom w:w="30" w:type="dxa"/>
              <w:right w:w="45" w:type="dxa"/>
            </w:tcMar>
            <w:vAlign w:val="center"/>
            <w:hideMark/>
          </w:tcPr>
          <w:p w14:paraId="5279C20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2415557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617BB427"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0CEF601" w14:textId="77777777" w:rsidTr="004D2C29">
        <w:trPr>
          <w:trHeight w:val="315"/>
        </w:trPr>
        <w:tc>
          <w:tcPr>
            <w:tcW w:w="471" w:type="dxa"/>
            <w:vMerge/>
            <w:vAlign w:val="center"/>
            <w:hideMark/>
          </w:tcPr>
          <w:p w14:paraId="6524EFE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51498D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1237FF6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094D7B45" w14:textId="2BE3894D" w:rsidR="0028080F" w:rsidRPr="00414D04" w:rsidRDefault="0028080F" w:rsidP="004D2C29">
            <w:pPr>
              <w:widowControl/>
              <w:snapToGrid w:val="0"/>
              <w:spacing w:line="240" w:lineRule="auto"/>
              <w:rPr>
                <w:rFonts w:ascii="宋体" w:hAnsi="宋体" w:cs="Arial"/>
                <w:kern w:val="0"/>
                <w:sz w:val="18"/>
                <w:szCs w:val="18"/>
              </w:rPr>
            </w:pPr>
            <w:proofErr w:type="gramStart"/>
            <w:r w:rsidRPr="00414D04">
              <w:rPr>
                <w:rFonts w:ascii="宋体" w:hAnsi="宋体" w:cs="Arial" w:hint="eastAsia"/>
                <w:kern w:val="0"/>
                <w:sz w:val="18"/>
                <w:szCs w:val="18"/>
              </w:rPr>
              <w:t>工厂工厂</w:t>
            </w:r>
            <w:proofErr w:type="gramEnd"/>
            <w:r w:rsidRPr="00414D04">
              <w:rPr>
                <w:rFonts w:ascii="宋体" w:hAnsi="宋体" w:cs="Arial" w:hint="eastAsia"/>
                <w:kern w:val="0"/>
                <w:sz w:val="18"/>
                <w:szCs w:val="18"/>
              </w:rPr>
              <w:t>应优先选用发光效率高，寿命长的节能型光源（如，LED）、灯具。照明功率密度（单位面积照明安装功率（含光源、整流器、变压器、驱动电源等）宜小于</w:t>
            </w:r>
            <w:r w:rsidR="003922B1">
              <w:rPr>
                <w:rFonts w:ascii="宋体" w:hAnsi="宋体" w:cs="Arial" w:hint="eastAsia"/>
                <w:kern w:val="0"/>
                <w:sz w:val="18"/>
                <w:szCs w:val="18"/>
              </w:rPr>
              <w:t>4W</w:t>
            </w:r>
            <w:r w:rsidRPr="00414D04">
              <w:rPr>
                <w:rFonts w:ascii="宋体" w:hAnsi="宋体" w:cs="Arial" w:hint="eastAsia"/>
                <w:kern w:val="0"/>
                <w:sz w:val="18"/>
                <w:szCs w:val="18"/>
              </w:rPr>
              <w:t>/m</w:t>
            </w:r>
            <w:r w:rsidRPr="003922B1">
              <w:rPr>
                <w:rFonts w:ascii="宋体" w:hAnsi="宋体" w:cs="Arial" w:hint="eastAsia"/>
                <w:kern w:val="0"/>
                <w:sz w:val="18"/>
                <w:szCs w:val="18"/>
                <w:vertAlign w:val="superscript"/>
              </w:rPr>
              <w:t>2</w:t>
            </w:r>
          </w:p>
        </w:tc>
        <w:tc>
          <w:tcPr>
            <w:tcW w:w="850" w:type="dxa"/>
            <w:vMerge/>
            <w:vAlign w:val="center"/>
            <w:hideMark/>
          </w:tcPr>
          <w:p w14:paraId="7C7EB4A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23E6039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4A23F731"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D4B1BFF" w14:textId="77777777" w:rsidTr="004D2C29">
        <w:trPr>
          <w:trHeight w:val="315"/>
        </w:trPr>
        <w:tc>
          <w:tcPr>
            <w:tcW w:w="471" w:type="dxa"/>
            <w:vMerge/>
            <w:vAlign w:val="center"/>
            <w:hideMark/>
          </w:tcPr>
          <w:p w14:paraId="7EC0711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7BF21F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A87244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6D886574" w14:textId="620A0841"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工厂在不同的场所的照明应进行</w:t>
            </w:r>
            <w:r w:rsidR="00605F5D">
              <w:rPr>
                <w:rFonts w:ascii="宋体" w:hAnsi="宋体" w:cs="Arial" w:hint="eastAsia"/>
                <w:kern w:val="0"/>
                <w:sz w:val="18"/>
                <w:szCs w:val="18"/>
              </w:rPr>
              <w:t>分级设计，相同场所应分区、分组控制，宜采用自动开关或调光等措施</w:t>
            </w:r>
            <w:r w:rsidRPr="00414D04">
              <w:rPr>
                <w:rFonts w:ascii="宋体" w:hAnsi="宋体" w:cs="Arial" w:hint="eastAsia"/>
                <w:kern w:val="0"/>
                <w:sz w:val="18"/>
                <w:szCs w:val="18"/>
              </w:rPr>
              <w:t xml:space="preserve"> </w:t>
            </w:r>
          </w:p>
        </w:tc>
        <w:tc>
          <w:tcPr>
            <w:tcW w:w="850" w:type="dxa"/>
            <w:vMerge/>
            <w:vAlign w:val="center"/>
            <w:hideMark/>
          </w:tcPr>
          <w:p w14:paraId="24A8F7E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013BD80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2</w:t>
            </w:r>
          </w:p>
        </w:tc>
        <w:tc>
          <w:tcPr>
            <w:tcW w:w="610" w:type="dxa"/>
            <w:vMerge/>
            <w:vAlign w:val="center"/>
            <w:hideMark/>
          </w:tcPr>
          <w:p w14:paraId="6FDC30D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95EAB56" w14:textId="77777777" w:rsidTr="004D2C29">
        <w:trPr>
          <w:trHeight w:val="315"/>
        </w:trPr>
        <w:tc>
          <w:tcPr>
            <w:tcW w:w="471" w:type="dxa"/>
            <w:vMerge/>
            <w:vAlign w:val="center"/>
            <w:hideMark/>
          </w:tcPr>
          <w:p w14:paraId="757DF44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C12391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6225F33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64F04B30"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报废灯具（含汞）应交由有资质单位处理</w:t>
            </w:r>
          </w:p>
        </w:tc>
        <w:tc>
          <w:tcPr>
            <w:tcW w:w="850" w:type="dxa"/>
            <w:vMerge/>
            <w:vAlign w:val="center"/>
            <w:hideMark/>
          </w:tcPr>
          <w:p w14:paraId="718151D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092DAA6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2</w:t>
            </w:r>
          </w:p>
        </w:tc>
        <w:tc>
          <w:tcPr>
            <w:tcW w:w="610" w:type="dxa"/>
            <w:vMerge/>
            <w:vAlign w:val="center"/>
            <w:hideMark/>
          </w:tcPr>
          <w:p w14:paraId="37EF10A7"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4DB3170" w14:textId="77777777" w:rsidTr="004D2C29">
        <w:trPr>
          <w:trHeight w:val="315"/>
        </w:trPr>
        <w:tc>
          <w:tcPr>
            <w:tcW w:w="471" w:type="dxa"/>
            <w:vMerge/>
            <w:vAlign w:val="center"/>
            <w:hideMark/>
          </w:tcPr>
          <w:p w14:paraId="6FDFE5D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B80927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0E80A02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生产设备</w:t>
            </w:r>
          </w:p>
        </w:tc>
        <w:tc>
          <w:tcPr>
            <w:tcW w:w="4820" w:type="dxa"/>
            <w:tcMar>
              <w:top w:w="30" w:type="dxa"/>
              <w:left w:w="45" w:type="dxa"/>
              <w:bottom w:w="30" w:type="dxa"/>
              <w:right w:w="45" w:type="dxa"/>
            </w:tcMar>
            <w:vAlign w:val="bottom"/>
            <w:hideMark/>
          </w:tcPr>
          <w:p w14:paraId="778CAA71" w14:textId="0D881B5E"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标签材料生产工艺路线应采用国家鼓励</w:t>
            </w:r>
            <w:r w:rsidR="00605F5D">
              <w:rPr>
                <w:rFonts w:ascii="宋体" w:hAnsi="宋体" w:cs="Arial" w:hint="eastAsia"/>
                <w:kern w:val="0"/>
                <w:sz w:val="18"/>
                <w:szCs w:val="18"/>
              </w:rPr>
              <w:t>和推荐的或行业的先进技术，无国家或地方淘汰限制类生产工艺及装置</w:t>
            </w:r>
          </w:p>
        </w:tc>
        <w:tc>
          <w:tcPr>
            <w:tcW w:w="850" w:type="dxa"/>
            <w:vMerge w:val="restart"/>
            <w:tcMar>
              <w:top w:w="30" w:type="dxa"/>
              <w:left w:w="45" w:type="dxa"/>
              <w:bottom w:w="30" w:type="dxa"/>
              <w:right w:w="45" w:type="dxa"/>
            </w:tcMar>
            <w:vAlign w:val="center"/>
            <w:hideMark/>
          </w:tcPr>
          <w:p w14:paraId="6A73ACA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72B4845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12453A53"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1D5AE5EF" w14:textId="77777777" w:rsidTr="004D2C29">
        <w:trPr>
          <w:trHeight w:val="315"/>
        </w:trPr>
        <w:tc>
          <w:tcPr>
            <w:tcW w:w="471" w:type="dxa"/>
            <w:vMerge/>
            <w:vAlign w:val="center"/>
            <w:hideMark/>
          </w:tcPr>
          <w:p w14:paraId="68043A6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5415B6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75C846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734FC179" w14:textId="4929D77A" w:rsidR="0028080F" w:rsidRPr="00414D04" w:rsidRDefault="0028080F" w:rsidP="004D2C29">
            <w:pPr>
              <w:widowControl/>
              <w:snapToGrid w:val="0"/>
              <w:spacing w:line="240" w:lineRule="auto"/>
              <w:rPr>
                <w:rFonts w:ascii="宋体" w:hAnsi="宋体" w:cs="Arial"/>
                <w:kern w:val="0"/>
                <w:sz w:val="18"/>
                <w:szCs w:val="18"/>
              </w:rPr>
            </w:pPr>
            <w:proofErr w:type="gramStart"/>
            <w:r w:rsidRPr="00414D04">
              <w:rPr>
                <w:rFonts w:ascii="宋体" w:hAnsi="宋体" w:cs="Arial" w:hint="eastAsia"/>
                <w:kern w:val="0"/>
                <w:sz w:val="18"/>
                <w:szCs w:val="18"/>
              </w:rPr>
              <w:t>涂离型剂</w:t>
            </w:r>
            <w:proofErr w:type="gramEnd"/>
            <w:r w:rsidRPr="00414D04">
              <w:rPr>
                <w:rFonts w:ascii="宋体" w:hAnsi="宋体" w:cs="Arial" w:hint="eastAsia"/>
                <w:kern w:val="0"/>
                <w:sz w:val="18"/>
                <w:szCs w:val="18"/>
              </w:rPr>
              <w:t>、胶水、底涂、</w:t>
            </w:r>
            <w:proofErr w:type="gramStart"/>
            <w:r w:rsidRPr="00414D04">
              <w:rPr>
                <w:rFonts w:ascii="宋体" w:hAnsi="宋体" w:cs="Arial" w:hint="eastAsia"/>
                <w:kern w:val="0"/>
                <w:sz w:val="18"/>
                <w:szCs w:val="18"/>
              </w:rPr>
              <w:t>面图等</w:t>
            </w:r>
            <w:proofErr w:type="gramEnd"/>
            <w:r w:rsidRPr="00414D04">
              <w:rPr>
                <w:rFonts w:ascii="宋体" w:hAnsi="宋体" w:cs="Arial" w:hint="eastAsia"/>
                <w:kern w:val="0"/>
                <w:sz w:val="18"/>
                <w:szCs w:val="18"/>
              </w:rPr>
              <w:t>涂布设备应具备如下特征：1.能耗低，2.物料损耗小；3.涂布均匀性优秀；4.涂布缺陷率低；热烘箱有效热效率（工艺热消耗量/总热消耗量）应不低于40%（</w:t>
            </w:r>
            <w:proofErr w:type="gramStart"/>
            <w:r w:rsidRPr="00414D04">
              <w:rPr>
                <w:rFonts w:ascii="宋体" w:hAnsi="宋体" w:cs="Arial" w:hint="eastAsia"/>
                <w:kern w:val="0"/>
                <w:sz w:val="18"/>
                <w:szCs w:val="18"/>
              </w:rPr>
              <w:t>涂硅烘箱</w:t>
            </w:r>
            <w:proofErr w:type="gramEnd"/>
            <w:r w:rsidRPr="00414D04">
              <w:rPr>
                <w:rFonts w:ascii="宋体" w:hAnsi="宋体" w:cs="Arial" w:hint="eastAsia"/>
                <w:kern w:val="0"/>
                <w:sz w:val="18"/>
                <w:szCs w:val="18"/>
              </w:rPr>
              <w:t>不低于25%， 涂胶烘箱不低于65%</w:t>
            </w:r>
            <w:r w:rsidR="00605F5D">
              <w:rPr>
                <w:rFonts w:ascii="宋体" w:hAnsi="宋体" w:cs="Arial" w:hint="eastAsia"/>
                <w:kern w:val="0"/>
                <w:sz w:val="18"/>
                <w:szCs w:val="18"/>
              </w:rPr>
              <w:t>）</w:t>
            </w:r>
          </w:p>
        </w:tc>
        <w:tc>
          <w:tcPr>
            <w:tcW w:w="850" w:type="dxa"/>
            <w:vMerge/>
            <w:vAlign w:val="center"/>
            <w:hideMark/>
          </w:tcPr>
          <w:p w14:paraId="55BE344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7CE90C7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13902EA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826EE15" w14:textId="77777777" w:rsidTr="004D2C29">
        <w:trPr>
          <w:trHeight w:val="315"/>
        </w:trPr>
        <w:tc>
          <w:tcPr>
            <w:tcW w:w="471" w:type="dxa"/>
            <w:vMerge/>
            <w:vAlign w:val="center"/>
            <w:hideMark/>
          </w:tcPr>
          <w:p w14:paraId="4333C1D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39F270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BA9D31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3D133FF7" w14:textId="551407C5"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烘干/固化过程应当采用综合热/</w:t>
            </w:r>
            <w:r w:rsidR="00605F5D">
              <w:rPr>
                <w:rFonts w:ascii="宋体" w:hAnsi="宋体" w:cs="Arial" w:hint="eastAsia"/>
                <w:kern w:val="0"/>
                <w:sz w:val="18"/>
                <w:szCs w:val="18"/>
              </w:rPr>
              <w:t>电效率高的设备，废热宜采用换热器进行回收</w:t>
            </w:r>
          </w:p>
        </w:tc>
        <w:tc>
          <w:tcPr>
            <w:tcW w:w="850" w:type="dxa"/>
            <w:vMerge/>
            <w:vAlign w:val="center"/>
            <w:hideMark/>
          </w:tcPr>
          <w:p w14:paraId="2689CC4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0F6DDE8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04FF1074"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57455D6" w14:textId="77777777" w:rsidTr="00605F5D">
        <w:trPr>
          <w:trHeight w:val="286"/>
        </w:trPr>
        <w:tc>
          <w:tcPr>
            <w:tcW w:w="471" w:type="dxa"/>
            <w:vMerge/>
            <w:vAlign w:val="center"/>
            <w:hideMark/>
          </w:tcPr>
          <w:p w14:paraId="1888817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7DB399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403C8E9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6E376762" w14:textId="7C7AF2F2" w:rsidR="0028080F" w:rsidRPr="00605F5D"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热烘箱有效热效率（工艺热消耗量/总热消耗量）不低于50%</w:t>
            </w:r>
          </w:p>
        </w:tc>
        <w:tc>
          <w:tcPr>
            <w:tcW w:w="850" w:type="dxa"/>
            <w:vMerge w:val="restart"/>
            <w:tcMar>
              <w:top w:w="30" w:type="dxa"/>
              <w:left w:w="45" w:type="dxa"/>
              <w:bottom w:w="30" w:type="dxa"/>
              <w:right w:w="45" w:type="dxa"/>
            </w:tcMar>
            <w:vAlign w:val="center"/>
            <w:hideMark/>
          </w:tcPr>
          <w:p w14:paraId="5E8618B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596EA63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04EAF98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EA51FDA" w14:textId="77777777" w:rsidTr="004D2C29">
        <w:trPr>
          <w:trHeight w:val="315"/>
        </w:trPr>
        <w:tc>
          <w:tcPr>
            <w:tcW w:w="471" w:type="dxa"/>
            <w:vMerge/>
            <w:vAlign w:val="center"/>
            <w:hideMark/>
          </w:tcPr>
          <w:p w14:paraId="1B0DD4C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CA793B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43DA44F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793C8C3" w14:textId="58588811"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标签生产设备宜配备在线质量监控系统，如涂布量监测、</w:t>
            </w:r>
            <w:r w:rsidR="00605F5D">
              <w:rPr>
                <w:rFonts w:ascii="宋体" w:hAnsi="宋体" w:cs="Arial" w:hint="eastAsia"/>
                <w:kern w:val="0"/>
                <w:sz w:val="18"/>
                <w:szCs w:val="18"/>
              </w:rPr>
              <w:t>材料含水率监测、缺陷识别等，实现关键质量指标及物料消耗的可视化</w:t>
            </w:r>
          </w:p>
        </w:tc>
        <w:tc>
          <w:tcPr>
            <w:tcW w:w="850" w:type="dxa"/>
            <w:vMerge/>
            <w:vAlign w:val="center"/>
            <w:hideMark/>
          </w:tcPr>
          <w:p w14:paraId="6B89BA4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DBD178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2</w:t>
            </w:r>
          </w:p>
        </w:tc>
        <w:tc>
          <w:tcPr>
            <w:tcW w:w="610" w:type="dxa"/>
            <w:vMerge/>
            <w:vAlign w:val="center"/>
            <w:hideMark/>
          </w:tcPr>
          <w:p w14:paraId="7A3C841C"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172B8E8C" w14:textId="77777777" w:rsidTr="004D2C29">
        <w:trPr>
          <w:trHeight w:val="315"/>
        </w:trPr>
        <w:tc>
          <w:tcPr>
            <w:tcW w:w="471" w:type="dxa"/>
            <w:vMerge/>
            <w:vAlign w:val="center"/>
            <w:hideMark/>
          </w:tcPr>
          <w:p w14:paraId="1FC3EDC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A8691D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79599B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1367BDD" w14:textId="699D6DAB"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对于化学品物料的混合、输送宜采</w:t>
            </w:r>
            <w:r w:rsidR="00605F5D">
              <w:rPr>
                <w:rFonts w:ascii="宋体" w:hAnsi="宋体" w:cs="Arial" w:hint="eastAsia"/>
                <w:kern w:val="0"/>
                <w:sz w:val="18"/>
                <w:szCs w:val="18"/>
              </w:rPr>
              <w:t>用自动化程度高、人力负担低、操作友好</w:t>
            </w:r>
            <w:proofErr w:type="gramStart"/>
            <w:r w:rsidR="00605F5D">
              <w:rPr>
                <w:rFonts w:ascii="宋体" w:hAnsi="宋体" w:cs="Arial" w:hint="eastAsia"/>
                <w:kern w:val="0"/>
                <w:sz w:val="18"/>
                <w:szCs w:val="18"/>
              </w:rPr>
              <w:t>且过程</w:t>
            </w:r>
            <w:proofErr w:type="gramEnd"/>
            <w:r w:rsidR="00605F5D">
              <w:rPr>
                <w:rFonts w:ascii="宋体" w:hAnsi="宋体" w:cs="Arial" w:hint="eastAsia"/>
                <w:kern w:val="0"/>
                <w:sz w:val="18"/>
                <w:szCs w:val="18"/>
              </w:rPr>
              <w:t>受控的设备及工艺实现</w:t>
            </w:r>
          </w:p>
        </w:tc>
        <w:tc>
          <w:tcPr>
            <w:tcW w:w="850" w:type="dxa"/>
            <w:vMerge/>
            <w:vAlign w:val="center"/>
            <w:hideMark/>
          </w:tcPr>
          <w:p w14:paraId="423A8F3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5B95518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2</w:t>
            </w:r>
          </w:p>
        </w:tc>
        <w:tc>
          <w:tcPr>
            <w:tcW w:w="610" w:type="dxa"/>
            <w:vMerge/>
            <w:vAlign w:val="center"/>
            <w:hideMark/>
          </w:tcPr>
          <w:p w14:paraId="0A6671E2"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67889AC" w14:textId="77777777" w:rsidTr="004D2C29">
        <w:trPr>
          <w:trHeight w:val="315"/>
        </w:trPr>
        <w:tc>
          <w:tcPr>
            <w:tcW w:w="471" w:type="dxa"/>
            <w:vMerge/>
            <w:vAlign w:val="center"/>
            <w:hideMark/>
          </w:tcPr>
          <w:p w14:paraId="7D08411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0B6CE7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401BE92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09CD286F" w14:textId="298DFE03"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生产设备宜在人机交互频繁区域引入安全光栅、防挤压装置，通过引入自动化设备，如自动投料机，大卷/</w:t>
            </w:r>
            <w:r w:rsidR="00605F5D">
              <w:rPr>
                <w:rFonts w:ascii="宋体" w:hAnsi="宋体" w:cs="Arial" w:hint="eastAsia"/>
                <w:kern w:val="0"/>
                <w:sz w:val="18"/>
                <w:szCs w:val="18"/>
              </w:rPr>
              <w:t>卷轴输送系统，闭环工控系统等，减少高强度重复劳动</w:t>
            </w:r>
          </w:p>
        </w:tc>
        <w:tc>
          <w:tcPr>
            <w:tcW w:w="850" w:type="dxa"/>
            <w:vMerge/>
            <w:vAlign w:val="center"/>
            <w:hideMark/>
          </w:tcPr>
          <w:p w14:paraId="1E94EFE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52C573D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7BFA255E"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FB501AD" w14:textId="77777777" w:rsidTr="004D2C29">
        <w:trPr>
          <w:trHeight w:val="315"/>
        </w:trPr>
        <w:tc>
          <w:tcPr>
            <w:tcW w:w="471" w:type="dxa"/>
            <w:vMerge/>
            <w:vAlign w:val="center"/>
            <w:hideMark/>
          </w:tcPr>
          <w:p w14:paraId="1946758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F16D6E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6A3EBA6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通用设备</w:t>
            </w:r>
          </w:p>
        </w:tc>
        <w:tc>
          <w:tcPr>
            <w:tcW w:w="4820" w:type="dxa"/>
            <w:tcMar>
              <w:top w:w="30" w:type="dxa"/>
              <w:left w:w="45" w:type="dxa"/>
              <w:bottom w:w="30" w:type="dxa"/>
              <w:right w:w="45" w:type="dxa"/>
            </w:tcMar>
            <w:vAlign w:val="bottom"/>
            <w:hideMark/>
          </w:tcPr>
          <w:p w14:paraId="0382BA06" w14:textId="2E1BEAF2" w:rsidR="0028080F" w:rsidRPr="00C30ADB" w:rsidRDefault="0028080F" w:rsidP="004D2C29">
            <w:pPr>
              <w:widowControl/>
              <w:snapToGrid w:val="0"/>
              <w:spacing w:line="240" w:lineRule="auto"/>
              <w:rPr>
                <w:rFonts w:ascii="宋体" w:hAnsi="宋体" w:cs="Arial"/>
                <w:spacing w:val="-6"/>
                <w:kern w:val="0"/>
                <w:sz w:val="18"/>
                <w:szCs w:val="18"/>
              </w:rPr>
            </w:pPr>
            <w:r w:rsidRPr="00C30ADB">
              <w:rPr>
                <w:rFonts w:ascii="宋体" w:hAnsi="宋体" w:cs="Arial" w:hint="eastAsia"/>
                <w:spacing w:val="-6"/>
                <w:kern w:val="0"/>
                <w:sz w:val="18"/>
                <w:szCs w:val="18"/>
              </w:rPr>
              <w:t>已明令禁止生产、使用的和能耗高、效率低的设备应限期淘汰更新，参照工业和信息化部《高耗能落后机电设备（产品）淘汰目录》(第一至四批)</w:t>
            </w:r>
            <w:r w:rsidR="00C30ADB" w:rsidRPr="00C30ADB">
              <w:rPr>
                <w:rFonts w:ascii="宋体" w:hAnsi="宋体" w:cs="Arial" w:hint="eastAsia"/>
                <w:spacing w:val="-6"/>
                <w:kern w:val="0"/>
                <w:sz w:val="18"/>
                <w:szCs w:val="18"/>
              </w:rPr>
              <w:t>；如：低能效电机，低热</w:t>
            </w:r>
            <w:proofErr w:type="gramStart"/>
            <w:r w:rsidR="00C30ADB" w:rsidRPr="00C30ADB">
              <w:rPr>
                <w:rFonts w:ascii="宋体" w:hAnsi="宋体" w:cs="Arial" w:hint="eastAsia"/>
                <w:spacing w:val="-6"/>
                <w:kern w:val="0"/>
                <w:sz w:val="18"/>
                <w:szCs w:val="18"/>
              </w:rPr>
              <w:t>效</w:t>
            </w:r>
            <w:proofErr w:type="gramEnd"/>
            <w:r w:rsidR="00C30ADB" w:rsidRPr="00C30ADB">
              <w:rPr>
                <w:rFonts w:ascii="宋体" w:hAnsi="宋体" w:cs="Arial" w:hint="eastAsia"/>
                <w:spacing w:val="-6"/>
                <w:kern w:val="0"/>
                <w:sz w:val="18"/>
                <w:szCs w:val="18"/>
              </w:rPr>
              <w:t>热载体锅炉</w:t>
            </w:r>
          </w:p>
        </w:tc>
        <w:tc>
          <w:tcPr>
            <w:tcW w:w="850" w:type="dxa"/>
            <w:vMerge w:val="restart"/>
            <w:shd w:val="clear" w:color="auto" w:fill="FFFFFF"/>
            <w:tcMar>
              <w:top w:w="30" w:type="dxa"/>
              <w:left w:w="45" w:type="dxa"/>
              <w:bottom w:w="30" w:type="dxa"/>
              <w:right w:w="45" w:type="dxa"/>
            </w:tcMar>
            <w:vAlign w:val="center"/>
            <w:hideMark/>
          </w:tcPr>
          <w:p w14:paraId="4927242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7DA32AA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77A77EB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A6BA9C7" w14:textId="77777777" w:rsidTr="00C30ADB">
        <w:trPr>
          <w:trHeight w:val="203"/>
        </w:trPr>
        <w:tc>
          <w:tcPr>
            <w:tcW w:w="471" w:type="dxa"/>
            <w:vMerge/>
            <w:vAlign w:val="center"/>
            <w:hideMark/>
          </w:tcPr>
          <w:p w14:paraId="0E0E49E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535E6B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FE1562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52B39F57" w14:textId="77777777" w:rsidR="0028080F" w:rsidRPr="00C30ADB" w:rsidRDefault="0028080F" w:rsidP="004D2C29">
            <w:pPr>
              <w:widowControl/>
              <w:snapToGrid w:val="0"/>
              <w:spacing w:line="240" w:lineRule="auto"/>
              <w:rPr>
                <w:rFonts w:ascii="宋体" w:hAnsi="宋体" w:cs="Arial"/>
                <w:spacing w:val="-6"/>
                <w:kern w:val="0"/>
                <w:sz w:val="18"/>
                <w:szCs w:val="18"/>
              </w:rPr>
            </w:pPr>
            <w:r w:rsidRPr="00C30ADB">
              <w:rPr>
                <w:rFonts w:ascii="宋体" w:hAnsi="宋体" w:cs="Arial" w:hint="eastAsia"/>
                <w:spacing w:val="-6"/>
                <w:kern w:val="0"/>
                <w:sz w:val="18"/>
                <w:szCs w:val="18"/>
              </w:rPr>
              <w:t>锅炉、冷却水系统等建立配套管理制度，运行记录真实、完整</w:t>
            </w:r>
          </w:p>
        </w:tc>
        <w:tc>
          <w:tcPr>
            <w:tcW w:w="850" w:type="dxa"/>
            <w:vMerge/>
            <w:vAlign w:val="center"/>
            <w:hideMark/>
          </w:tcPr>
          <w:p w14:paraId="4FF49FC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76A2609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4E60961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A06B297" w14:textId="77777777" w:rsidTr="004D2C29">
        <w:trPr>
          <w:trHeight w:val="315"/>
        </w:trPr>
        <w:tc>
          <w:tcPr>
            <w:tcW w:w="471" w:type="dxa"/>
            <w:vMerge/>
            <w:vAlign w:val="center"/>
            <w:hideMark/>
          </w:tcPr>
          <w:p w14:paraId="3F5D2FE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50481D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48F71BA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AEBE49A" w14:textId="122BCA32"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 xml:space="preserve">通用设备应采用效率高、能耗低、水耗低、物耗低、低排放的产品； </w:t>
            </w:r>
            <w:r w:rsidR="00605F5D">
              <w:rPr>
                <w:rFonts w:ascii="宋体" w:hAnsi="宋体" w:cs="Arial" w:hint="eastAsia"/>
                <w:kern w:val="0"/>
                <w:sz w:val="18"/>
                <w:szCs w:val="18"/>
              </w:rPr>
              <w:t>如：电动叉车、变频空压机、水冷型冷水机组等</w:t>
            </w:r>
          </w:p>
        </w:tc>
        <w:tc>
          <w:tcPr>
            <w:tcW w:w="850" w:type="dxa"/>
            <w:vMerge w:val="restart"/>
            <w:shd w:val="clear" w:color="auto" w:fill="FFFFFF"/>
            <w:tcMar>
              <w:top w:w="30" w:type="dxa"/>
              <w:left w:w="45" w:type="dxa"/>
              <w:bottom w:w="30" w:type="dxa"/>
              <w:right w:w="45" w:type="dxa"/>
            </w:tcMar>
            <w:vAlign w:val="center"/>
            <w:hideMark/>
          </w:tcPr>
          <w:p w14:paraId="56ADBE1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6263340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12CFD40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59CA2C3" w14:textId="77777777" w:rsidTr="004D2C29">
        <w:trPr>
          <w:trHeight w:val="315"/>
        </w:trPr>
        <w:tc>
          <w:tcPr>
            <w:tcW w:w="471" w:type="dxa"/>
            <w:vMerge/>
            <w:vAlign w:val="center"/>
            <w:hideMark/>
          </w:tcPr>
          <w:p w14:paraId="7DFE29B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1A9329A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1AB27D6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C80E088" w14:textId="127384DF"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通用设备或其系统的实际运行效率或主要运行参数应符合该设备经济运行的要求</w:t>
            </w:r>
            <w:r w:rsidR="00C30ADB">
              <w:rPr>
                <w:rFonts w:ascii="宋体" w:hAnsi="宋体" w:cs="Arial" w:hint="eastAsia"/>
                <w:kern w:val="0"/>
                <w:sz w:val="18"/>
                <w:szCs w:val="18"/>
              </w:rPr>
              <w:t>(90%＞</w:t>
            </w:r>
            <w:r w:rsidRPr="00414D04">
              <w:rPr>
                <w:rFonts w:ascii="宋体" w:hAnsi="宋体" w:cs="Arial" w:hint="eastAsia"/>
                <w:kern w:val="0"/>
                <w:sz w:val="18"/>
                <w:szCs w:val="18"/>
              </w:rPr>
              <w:t>设备负载率</w:t>
            </w:r>
            <w:r w:rsidR="00C30ADB">
              <w:rPr>
                <w:rFonts w:ascii="宋体" w:hAnsi="宋体" w:cs="Arial" w:hint="eastAsia"/>
                <w:kern w:val="0"/>
                <w:sz w:val="18"/>
                <w:szCs w:val="18"/>
              </w:rPr>
              <w:t>＞</w:t>
            </w:r>
            <w:r w:rsidR="007D3A88">
              <w:rPr>
                <w:rFonts w:ascii="宋体" w:hAnsi="宋体" w:cs="Arial" w:hint="eastAsia"/>
                <w:kern w:val="0"/>
                <w:sz w:val="18"/>
                <w:szCs w:val="18"/>
              </w:rPr>
              <w:t>30%)</w:t>
            </w:r>
          </w:p>
        </w:tc>
        <w:tc>
          <w:tcPr>
            <w:tcW w:w="850" w:type="dxa"/>
            <w:vMerge/>
            <w:vAlign w:val="center"/>
            <w:hideMark/>
          </w:tcPr>
          <w:p w14:paraId="0732A9A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3DA278B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1CFE5F59"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81C2B9F" w14:textId="77777777" w:rsidTr="004D2C29">
        <w:trPr>
          <w:trHeight w:val="315"/>
        </w:trPr>
        <w:tc>
          <w:tcPr>
            <w:tcW w:w="471" w:type="dxa"/>
            <w:vMerge/>
            <w:vAlign w:val="center"/>
            <w:hideMark/>
          </w:tcPr>
          <w:p w14:paraId="451CECF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1BC205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29327F0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计量</w:t>
            </w:r>
          </w:p>
        </w:tc>
        <w:tc>
          <w:tcPr>
            <w:tcW w:w="4820" w:type="dxa"/>
            <w:tcMar>
              <w:top w:w="30" w:type="dxa"/>
              <w:left w:w="45" w:type="dxa"/>
              <w:bottom w:w="30" w:type="dxa"/>
              <w:right w:w="45" w:type="dxa"/>
            </w:tcMar>
            <w:vAlign w:val="bottom"/>
            <w:hideMark/>
          </w:tcPr>
          <w:p w14:paraId="11410BD1" w14:textId="3F084254"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工厂应依据GB 17167、GB 24789 等要求配备、使用和管理能源、水以及其他资源的计量器具和装置。能源及资源使用的类型不同时，应进行分类计量。（1）照明系统；（2）冷水机组、相关用能设备的能耗计量和控制；（3）生产用水、生活用水；（4</w:t>
            </w:r>
            <w:r w:rsidR="007D3A88">
              <w:rPr>
                <w:rFonts w:ascii="宋体" w:hAnsi="宋体" w:cs="Arial" w:hint="eastAsia"/>
                <w:kern w:val="0"/>
                <w:sz w:val="18"/>
                <w:szCs w:val="18"/>
              </w:rPr>
              <w:t>）锅炉</w:t>
            </w:r>
          </w:p>
        </w:tc>
        <w:tc>
          <w:tcPr>
            <w:tcW w:w="850" w:type="dxa"/>
            <w:vMerge w:val="restart"/>
            <w:tcMar>
              <w:top w:w="30" w:type="dxa"/>
              <w:left w:w="45" w:type="dxa"/>
              <w:bottom w:w="30" w:type="dxa"/>
              <w:right w:w="45" w:type="dxa"/>
            </w:tcMar>
            <w:vAlign w:val="center"/>
            <w:hideMark/>
          </w:tcPr>
          <w:p w14:paraId="076EFF3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48425E0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351D824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39DFC354" w14:textId="77777777" w:rsidTr="004D2C29">
        <w:trPr>
          <w:trHeight w:val="315"/>
        </w:trPr>
        <w:tc>
          <w:tcPr>
            <w:tcW w:w="471" w:type="dxa"/>
            <w:vMerge/>
            <w:vAlign w:val="center"/>
            <w:hideMark/>
          </w:tcPr>
          <w:p w14:paraId="7BC24B5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7D0A3D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4A295BB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FB09708" w14:textId="0CC6A6E6"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用于商品、服务的量作为结算依据的计量器具，应遵守《中华人民共和国计量</w:t>
            </w:r>
            <w:r w:rsidR="007D3A88">
              <w:rPr>
                <w:rFonts w:ascii="宋体" w:hAnsi="宋体" w:cs="Arial" w:hint="eastAsia"/>
                <w:kern w:val="0"/>
                <w:sz w:val="18"/>
                <w:szCs w:val="18"/>
              </w:rPr>
              <w:t>法》及地方标准要求。如：原材料及商品进出称重计量的地磅，台秤等</w:t>
            </w:r>
          </w:p>
        </w:tc>
        <w:tc>
          <w:tcPr>
            <w:tcW w:w="850" w:type="dxa"/>
            <w:vMerge/>
            <w:vAlign w:val="center"/>
            <w:hideMark/>
          </w:tcPr>
          <w:p w14:paraId="249EEB0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7FABD65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7E4BB80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3D791BA3" w14:textId="77777777" w:rsidTr="004D2C29">
        <w:trPr>
          <w:trHeight w:val="315"/>
        </w:trPr>
        <w:tc>
          <w:tcPr>
            <w:tcW w:w="471" w:type="dxa"/>
            <w:vMerge/>
            <w:vAlign w:val="center"/>
            <w:hideMark/>
          </w:tcPr>
          <w:p w14:paraId="58553ED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9578E7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F019AC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B9C0143" w14:textId="087D3E09"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工厂宜根据分析能效的</w:t>
            </w:r>
            <w:r w:rsidR="007D3A88">
              <w:rPr>
                <w:rFonts w:ascii="宋体" w:hAnsi="宋体" w:cs="Arial" w:hint="eastAsia"/>
                <w:kern w:val="0"/>
                <w:sz w:val="18"/>
                <w:szCs w:val="18"/>
              </w:rPr>
              <w:t>需求，对各标签材料生产设备分开监控电、天然气、蒸汽及水的使用量</w:t>
            </w:r>
          </w:p>
        </w:tc>
        <w:tc>
          <w:tcPr>
            <w:tcW w:w="850" w:type="dxa"/>
            <w:vMerge w:val="restart"/>
            <w:tcMar>
              <w:top w:w="30" w:type="dxa"/>
              <w:left w:w="45" w:type="dxa"/>
              <w:bottom w:w="30" w:type="dxa"/>
              <w:right w:w="45" w:type="dxa"/>
            </w:tcMar>
            <w:vAlign w:val="center"/>
            <w:hideMark/>
          </w:tcPr>
          <w:p w14:paraId="3AE944E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22060CE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5D2A5E8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04C7422" w14:textId="77777777" w:rsidTr="004D2C29">
        <w:trPr>
          <w:trHeight w:val="315"/>
        </w:trPr>
        <w:tc>
          <w:tcPr>
            <w:tcW w:w="471" w:type="dxa"/>
            <w:vMerge/>
            <w:vAlign w:val="center"/>
            <w:hideMark/>
          </w:tcPr>
          <w:p w14:paraId="6A2617B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26825E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0834D7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83F7E56" w14:textId="68C593F2"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工厂宜对排放设施，如烟囱、废</w:t>
            </w:r>
            <w:r w:rsidR="007D3A88">
              <w:rPr>
                <w:rFonts w:ascii="宋体" w:hAnsi="宋体" w:cs="Arial" w:hint="eastAsia"/>
                <w:kern w:val="0"/>
                <w:sz w:val="18"/>
                <w:szCs w:val="18"/>
              </w:rPr>
              <w:t>水排放管，增加例如流量、温湿度监控，实现废气、废水、废热可视化</w:t>
            </w:r>
          </w:p>
        </w:tc>
        <w:tc>
          <w:tcPr>
            <w:tcW w:w="850" w:type="dxa"/>
            <w:vMerge/>
            <w:vAlign w:val="center"/>
            <w:hideMark/>
          </w:tcPr>
          <w:p w14:paraId="46DE743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5F1E735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2E3CDF3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C4251D0" w14:textId="77777777" w:rsidTr="004D2C29">
        <w:trPr>
          <w:trHeight w:val="315"/>
        </w:trPr>
        <w:tc>
          <w:tcPr>
            <w:tcW w:w="471" w:type="dxa"/>
            <w:vMerge/>
            <w:vAlign w:val="center"/>
            <w:hideMark/>
          </w:tcPr>
          <w:p w14:paraId="401021C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5EDB39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4B0F032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污染物处理设备</w:t>
            </w:r>
          </w:p>
        </w:tc>
        <w:tc>
          <w:tcPr>
            <w:tcW w:w="4820" w:type="dxa"/>
            <w:tcMar>
              <w:top w:w="30" w:type="dxa"/>
              <w:left w:w="45" w:type="dxa"/>
              <w:bottom w:w="30" w:type="dxa"/>
              <w:right w:w="45" w:type="dxa"/>
            </w:tcMar>
            <w:vAlign w:val="bottom"/>
            <w:hideMark/>
          </w:tcPr>
          <w:p w14:paraId="19F855C5" w14:textId="7EC987D2"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热熔胶制胶及涂布过程中，因含非甲烷总烃，应采用两级活性炭或处理效率更高的处理设施进行收集处理，处理效率不低于80%</w:t>
            </w:r>
          </w:p>
        </w:tc>
        <w:tc>
          <w:tcPr>
            <w:tcW w:w="850" w:type="dxa"/>
            <w:vMerge w:val="restart"/>
            <w:tcMar>
              <w:top w:w="30" w:type="dxa"/>
              <w:left w:w="45" w:type="dxa"/>
              <w:bottom w:w="30" w:type="dxa"/>
              <w:right w:w="45" w:type="dxa"/>
            </w:tcMar>
            <w:vAlign w:val="center"/>
            <w:hideMark/>
          </w:tcPr>
          <w:p w14:paraId="66FF2A4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6606AD9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293EE0C9"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EEF482D" w14:textId="77777777" w:rsidTr="004D2C29">
        <w:trPr>
          <w:trHeight w:val="315"/>
        </w:trPr>
        <w:tc>
          <w:tcPr>
            <w:tcW w:w="471" w:type="dxa"/>
            <w:vMerge/>
            <w:vAlign w:val="center"/>
            <w:hideMark/>
          </w:tcPr>
          <w:p w14:paraId="47498DC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BCFDBE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203364D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6EB049C5" w14:textId="23563B01"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溶剂胶调配、涂布、烘干过程中，因含有非甲烷总烃及其他挥发物性有机物，若无法实现溶剂回收利用，应采用再生蓄热式氧化炉（RTO）或处理</w:t>
            </w:r>
            <w:proofErr w:type="gramStart"/>
            <w:r w:rsidRPr="00414D04">
              <w:rPr>
                <w:rFonts w:ascii="宋体" w:hAnsi="宋体" w:cs="Arial" w:hint="eastAsia"/>
                <w:kern w:val="0"/>
                <w:sz w:val="18"/>
                <w:szCs w:val="18"/>
              </w:rPr>
              <w:t>效率效率</w:t>
            </w:r>
            <w:proofErr w:type="gramEnd"/>
            <w:r w:rsidRPr="00414D04">
              <w:rPr>
                <w:rFonts w:ascii="宋体" w:hAnsi="宋体" w:cs="Arial" w:hint="eastAsia"/>
                <w:kern w:val="0"/>
                <w:sz w:val="18"/>
                <w:szCs w:val="18"/>
              </w:rPr>
              <w:t>更高的设施进行收集处理；若可以回收利用，应安装回收率不低于95%</w:t>
            </w:r>
            <w:r w:rsidR="007D3A88">
              <w:rPr>
                <w:rFonts w:ascii="宋体" w:hAnsi="宋体" w:cs="Arial" w:hint="eastAsia"/>
                <w:kern w:val="0"/>
                <w:sz w:val="18"/>
                <w:szCs w:val="18"/>
              </w:rPr>
              <w:t>的吸附脱附系统进行回收处理</w:t>
            </w:r>
          </w:p>
        </w:tc>
        <w:tc>
          <w:tcPr>
            <w:tcW w:w="850" w:type="dxa"/>
            <w:vMerge/>
            <w:vAlign w:val="center"/>
            <w:hideMark/>
          </w:tcPr>
          <w:p w14:paraId="7C0AF73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4BBABB2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55AA3CE7"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BEC17DC" w14:textId="77777777" w:rsidTr="004D2C29">
        <w:trPr>
          <w:trHeight w:val="315"/>
        </w:trPr>
        <w:tc>
          <w:tcPr>
            <w:tcW w:w="471" w:type="dxa"/>
            <w:vMerge w:val="restart"/>
            <w:tcMar>
              <w:top w:w="30" w:type="dxa"/>
              <w:left w:w="45" w:type="dxa"/>
              <w:bottom w:w="30" w:type="dxa"/>
              <w:right w:w="45" w:type="dxa"/>
            </w:tcMar>
            <w:vAlign w:val="center"/>
            <w:hideMark/>
          </w:tcPr>
          <w:p w14:paraId="3CB0D38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2</w:t>
            </w:r>
          </w:p>
        </w:tc>
        <w:tc>
          <w:tcPr>
            <w:tcW w:w="850" w:type="dxa"/>
            <w:vMerge w:val="restart"/>
            <w:tcMar>
              <w:top w:w="30" w:type="dxa"/>
              <w:left w:w="45" w:type="dxa"/>
              <w:bottom w:w="30" w:type="dxa"/>
              <w:right w:w="45" w:type="dxa"/>
            </w:tcMar>
            <w:vAlign w:val="center"/>
            <w:hideMark/>
          </w:tcPr>
          <w:p w14:paraId="66AF61D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管理体系</w:t>
            </w:r>
          </w:p>
        </w:tc>
        <w:tc>
          <w:tcPr>
            <w:tcW w:w="992" w:type="dxa"/>
            <w:vMerge w:val="restart"/>
            <w:tcMar>
              <w:top w:w="30" w:type="dxa"/>
              <w:left w:w="45" w:type="dxa"/>
              <w:bottom w:w="30" w:type="dxa"/>
              <w:right w:w="45" w:type="dxa"/>
            </w:tcMar>
            <w:vAlign w:val="center"/>
            <w:hideMark/>
          </w:tcPr>
          <w:p w14:paraId="74BD0D2A" w14:textId="77777777" w:rsidR="00C30ADB" w:rsidRDefault="0028080F" w:rsidP="007103C5">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质量管理</w:t>
            </w:r>
          </w:p>
          <w:p w14:paraId="71487A38" w14:textId="13AF0044" w:rsidR="0028080F" w:rsidRPr="00414D04" w:rsidRDefault="0028080F" w:rsidP="007103C5">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体系</w:t>
            </w:r>
          </w:p>
        </w:tc>
        <w:tc>
          <w:tcPr>
            <w:tcW w:w="4820" w:type="dxa"/>
            <w:tcMar>
              <w:top w:w="30" w:type="dxa"/>
              <w:left w:w="45" w:type="dxa"/>
              <w:bottom w:w="30" w:type="dxa"/>
              <w:right w:w="45" w:type="dxa"/>
            </w:tcMar>
            <w:vAlign w:val="bottom"/>
            <w:hideMark/>
          </w:tcPr>
          <w:p w14:paraId="0485BABF" w14:textId="51BC51D0"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 xml:space="preserve">工厂应建立、实施并保持满足GB/T 19001 </w:t>
            </w:r>
            <w:r w:rsidR="00C30ADB">
              <w:rPr>
                <w:rFonts w:ascii="宋体" w:hAnsi="宋体" w:cs="Arial" w:hint="eastAsia"/>
                <w:kern w:val="0"/>
                <w:sz w:val="18"/>
                <w:szCs w:val="18"/>
              </w:rPr>
              <w:t>的要求的质量管理体系</w:t>
            </w:r>
          </w:p>
        </w:tc>
        <w:tc>
          <w:tcPr>
            <w:tcW w:w="850" w:type="dxa"/>
            <w:tcMar>
              <w:top w:w="30" w:type="dxa"/>
              <w:left w:w="45" w:type="dxa"/>
              <w:bottom w:w="30" w:type="dxa"/>
              <w:right w:w="45" w:type="dxa"/>
            </w:tcMar>
            <w:vAlign w:val="center"/>
            <w:hideMark/>
          </w:tcPr>
          <w:p w14:paraId="1959E35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2874468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restart"/>
            <w:tcMar>
              <w:top w:w="30" w:type="dxa"/>
              <w:left w:w="45" w:type="dxa"/>
              <w:bottom w:w="30" w:type="dxa"/>
              <w:right w:w="45" w:type="dxa"/>
            </w:tcMar>
            <w:vAlign w:val="center"/>
            <w:hideMark/>
          </w:tcPr>
          <w:p w14:paraId="0FC3219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r>
      <w:tr w:rsidR="00E9724A" w:rsidRPr="00414D04" w14:paraId="258223F3" w14:textId="77777777" w:rsidTr="00C30ADB">
        <w:trPr>
          <w:trHeight w:val="242"/>
        </w:trPr>
        <w:tc>
          <w:tcPr>
            <w:tcW w:w="471" w:type="dxa"/>
            <w:vMerge/>
            <w:vAlign w:val="center"/>
            <w:hideMark/>
          </w:tcPr>
          <w:p w14:paraId="3B5C3EB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CDFE77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14BFEEB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236A413" w14:textId="299FC724" w:rsidR="0028080F" w:rsidRPr="00414D04" w:rsidRDefault="00C30ADB"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通过质量管理体系第三方认证</w:t>
            </w:r>
          </w:p>
        </w:tc>
        <w:tc>
          <w:tcPr>
            <w:tcW w:w="850" w:type="dxa"/>
            <w:tcMar>
              <w:top w:w="30" w:type="dxa"/>
              <w:left w:w="45" w:type="dxa"/>
              <w:bottom w:w="30" w:type="dxa"/>
              <w:right w:w="45" w:type="dxa"/>
            </w:tcMar>
            <w:vAlign w:val="center"/>
            <w:hideMark/>
          </w:tcPr>
          <w:p w14:paraId="2541377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51F9531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7</w:t>
            </w:r>
          </w:p>
        </w:tc>
        <w:tc>
          <w:tcPr>
            <w:tcW w:w="610" w:type="dxa"/>
            <w:vMerge/>
            <w:vAlign w:val="center"/>
            <w:hideMark/>
          </w:tcPr>
          <w:p w14:paraId="64F4FC5B"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1337A1AA" w14:textId="77777777" w:rsidTr="004D2C29">
        <w:trPr>
          <w:trHeight w:val="315"/>
        </w:trPr>
        <w:tc>
          <w:tcPr>
            <w:tcW w:w="471" w:type="dxa"/>
            <w:vMerge/>
            <w:vAlign w:val="center"/>
            <w:hideMark/>
          </w:tcPr>
          <w:p w14:paraId="0CA9E28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C64A9F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6CDA314A" w14:textId="6F9B4CB4" w:rsidR="0028080F" w:rsidRPr="00414D04" w:rsidRDefault="0028080F" w:rsidP="007103C5">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职业健康安全管理体系</w:t>
            </w:r>
          </w:p>
        </w:tc>
        <w:tc>
          <w:tcPr>
            <w:tcW w:w="4820" w:type="dxa"/>
            <w:tcMar>
              <w:top w:w="30" w:type="dxa"/>
              <w:left w:w="45" w:type="dxa"/>
              <w:bottom w:w="30" w:type="dxa"/>
              <w:right w:w="45" w:type="dxa"/>
            </w:tcMar>
            <w:vAlign w:val="bottom"/>
            <w:hideMark/>
          </w:tcPr>
          <w:p w14:paraId="09A1D0C2" w14:textId="3E5B07FB" w:rsidR="0028080F" w:rsidRPr="00414D04" w:rsidRDefault="0028080F" w:rsidP="007103C5">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 xml:space="preserve">工厂应建立、实施并保持满足GB/T 28001 </w:t>
            </w:r>
            <w:r w:rsidR="00C30ADB">
              <w:rPr>
                <w:rFonts w:ascii="宋体" w:hAnsi="宋体" w:cs="Arial" w:hint="eastAsia"/>
                <w:kern w:val="0"/>
                <w:sz w:val="18"/>
                <w:szCs w:val="18"/>
              </w:rPr>
              <w:t>的要求的职业健康安全管理体系</w:t>
            </w:r>
          </w:p>
        </w:tc>
        <w:tc>
          <w:tcPr>
            <w:tcW w:w="850" w:type="dxa"/>
            <w:tcMar>
              <w:top w:w="30" w:type="dxa"/>
              <w:left w:w="45" w:type="dxa"/>
              <w:bottom w:w="30" w:type="dxa"/>
              <w:right w:w="45" w:type="dxa"/>
            </w:tcMar>
            <w:vAlign w:val="center"/>
            <w:hideMark/>
          </w:tcPr>
          <w:p w14:paraId="1FD2531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62CB083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2207759C"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C94B122" w14:textId="77777777" w:rsidTr="00C30ADB">
        <w:trPr>
          <w:trHeight w:val="240"/>
        </w:trPr>
        <w:tc>
          <w:tcPr>
            <w:tcW w:w="471" w:type="dxa"/>
            <w:vMerge/>
            <w:vAlign w:val="center"/>
            <w:hideMark/>
          </w:tcPr>
          <w:p w14:paraId="5841AEE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ADEC97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FE3273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863DB6B" w14:textId="5B1CC1E2" w:rsidR="0028080F" w:rsidRPr="00414D04" w:rsidRDefault="00C30ADB"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通过职业健康安全管理体系第三方认证</w:t>
            </w:r>
          </w:p>
        </w:tc>
        <w:tc>
          <w:tcPr>
            <w:tcW w:w="850" w:type="dxa"/>
            <w:tcMar>
              <w:top w:w="30" w:type="dxa"/>
              <w:left w:w="45" w:type="dxa"/>
              <w:bottom w:w="30" w:type="dxa"/>
              <w:right w:w="45" w:type="dxa"/>
            </w:tcMar>
            <w:vAlign w:val="center"/>
            <w:hideMark/>
          </w:tcPr>
          <w:p w14:paraId="39E5768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33001C8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7</w:t>
            </w:r>
          </w:p>
        </w:tc>
        <w:tc>
          <w:tcPr>
            <w:tcW w:w="610" w:type="dxa"/>
            <w:vMerge/>
            <w:vAlign w:val="center"/>
            <w:hideMark/>
          </w:tcPr>
          <w:p w14:paraId="2652ABC7"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AB63EC5" w14:textId="77777777" w:rsidTr="00C30ADB">
        <w:trPr>
          <w:trHeight w:val="145"/>
        </w:trPr>
        <w:tc>
          <w:tcPr>
            <w:tcW w:w="471" w:type="dxa"/>
            <w:vMerge/>
            <w:vAlign w:val="center"/>
            <w:hideMark/>
          </w:tcPr>
          <w:p w14:paraId="7F5C35E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F8C9C8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76CF03B7" w14:textId="77777777" w:rsidR="00270654" w:rsidRDefault="0028080F" w:rsidP="00414D04">
            <w:pPr>
              <w:widowControl/>
              <w:snapToGrid w:val="0"/>
              <w:spacing w:line="240" w:lineRule="auto"/>
              <w:jc w:val="center"/>
              <w:rPr>
                <w:rFonts w:ascii="宋体" w:hAnsi="宋体" w:cs="Arial" w:hint="eastAsia"/>
                <w:kern w:val="0"/>
                <w:sz w:val="18"/>
                <w:szCs w:val="18"/>
              </w:rPr>
            </w:pPr>
            <w:r w:rsidRPr="00414D04">
              <w:rPr>
                <w:rFonts w:ascii="宋体" w:hAnsi="宋体" w:cs="Arial" w:hint="eastAsia"/>
                <w:kern w:val="0"/>
                <w:sz w:val="18"/>
                <w:szCs w:val="18"/>
              </w:rPr>
              <w:t>环境管理</w:t>
            </w:r>
          </w:p>
          <w:p w14:paraId="205D0D0E" w14:textId="7ECE8A6C"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体系</w:t>
            </w:r>
          </w:p>
        </w:tc>
        <w:tc>
          <w:tcPr>
            <w:tcW w:w="4820" w:type="dxa"/>
            <w:tcMar>
              <w:top w:w="30" w:type="dxa"/>
              <w:left w:w="45" w:type="dxa"/>
              <w:bottom w:w="30" w:type="dxa"/>
              <w:right w:w="45" w:type="dxa"/>
            </w:tcMar>
            <w:vAlign w:val="bottom"/>
            <w:hideMark/>
          </w:tcPr>
          <w:p w14:paraId="2CCAA628" w14:textId="5D5CEA17" w:rsidR="0028080F" w:rsidRPr="00C30ADB" w:rsidRDefault="0028080F" w:rsidP="004D2C29">
            <w:pPr>
              <w:widowControl/>
              <w:snapToGrid w:val="0"/>
              <w:spacing w:line="240" w:lineRule="auto"/>
              <w:rPr>
                <w:rFonts w:ascii="宋体" w:hAnsi="宋体" w:cs="Arial"/>
                <w:spacing w:val="-6"/>
                <w:kern w:val="0"/>
                <w:sz w:val="18"/>
                <w:szCs w:val="18"/>
              </w:rPr>
            </w:pPr>
            <w:r w:rsidRPr="00C30ADB">
              <w:rPr>
                <w:rFonts w:ascii="宋体" w:hAnsi="宋体" w:cs="Arial" w:hint="eastAsia"/>
                <w:spacing w:val="-6"/>
                <w:kern w:val="0"/>
                <w:sz w:val="18"/>
                <w:szCs w:val="18"/>
              </w:rPr>
              <w:t>工厂应建立、实施并保持满足GB/T 24001 要</w:t>
            </w:r>
            <w:r w:rsidR="00C30ADB" w:rsidRPr="00C30ADB">
              <w:rPr>
                <w:rFonts w:ascii="宋体" w:hAnsi="宋体" w:cs="Arial" w:hint="eastAsia"/>
                <w:spacing w:val="-6"/>
                <w:kern w:val="0"/>
                <w:sz w:val="18"/>
                <w:szCs w:val="18"/>
              </w:rPr>
              <w:t>求的环境管理体系</w:t>
            </w:r>
          </w:p>
        </w:tc>
        <w:tc>
          <w:tcPr>
            <w:tcW w:w="850" w:type="dxa"/>
            <w:tcMar>
              <w:top w:w="30" w:type="dxa"/>
              <w:left w:w="45" w:type="dxa"/>
              <w:bottom w:w="30" w:type="dxa"/>
              <w:right w:w="45" w:type="dxa"/>
            </w:tcMar>
            <w:vAlign w:val="center"/>
            <w:hideMark/>
          </w:tcPr>
          <w:p w14:paraId="75551EB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5D88A960"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5ED69F9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C0295B7" w14:textId="77777777" w:rsidTr="004D2C29">
        <w:trPr>
          <w:trHeight w:val="315"/>
        </w:trPr>
        <w:tc>
          <w:tcPr>
            <w:tcW w:w="471" w:type="dxa"/>
            <w:vMerge/>
            <w:vAlign w:val="center"/>
            <w:hideMark/>
          </w:tcPr>
          <w:p w14:paraId="6C930B9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031967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696767C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3F04BE0B"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通过环境管理体系第三方认证。</w:t>
            </w:r>
          </w:p>
        </w:tc>
        <w:tc>
          <w:tcPr>
            <w:tcW w:w="850" w:type="dxa"/>
            <w:tcMar>
              <w:top w:w="30" w:type="dxa"/>
              <w:left w:w="45" w:type="dxa"/>
              <w:bottom w:w="30" w:type="dxa"/>
              <w:right w:w="45" w:type="dxa"/>
            </w:tcMar>
            <w:vAlign w:val="center"/>
            <w:hideMark/>
          </w:tcPr>
          <w:p w14:paraId="33FB7EC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523C009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7</w:t>
            </w:r>
          </w:p>
        </w:tc>
        <w:tc>
          <w:tcPr>
            <w:tcW w:w="610" w:type="dxa"/>
            <w:vMerge/>
            <w:vAlign w:val="center"/>
            <w:hideMark/>
          </w:tcPr>
          <w:p w14:paraId="62EEBE2C"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D3861D1" w14:textId="77777777" w:rsidTr="00C30ADB">
        <w:trPr>
          <w:trHeight w:val="229"/>
        </w:trPr>
        <w:tc>
          <w:tcPr>
            <w:tcW w:w="471" w:type="dxa"/>
            <w:vMerge/>
            <w:vAlign w:val="center"/>
            <w:hideMark/>
          </w:tcPr>
          <w:p w14:paraId="0A3697B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B6772F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5EEB6070" w14:textId="77777777" w:rsidR="00C30ADB"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能源管理</w:t>
            </w:r>
          </w:p>
          <w:p w14:paraId="7AB34B7E" w14:textId="06DFA094"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体系</w:t>
            </w:r>
          </w:p>
        </w:tc>
        <w:tc>
          <w:tcPr>
            <w:tcW w:w="4820" w:type="dxa"/>
            <w:tcMar>
              <w:top w:w="30" w:type="dxa"/>
              <w:left w:w="45" w:type="dxa"/>
              <w:bottom w:w="30" w:type="dxa"/>
              <w:right w:w="45" w:type="dxa"/>
            </w:tcMar>
            <w:vAlign w:val="bottom"/>
            <w:hideMark/>
          </w:tcPr>
          <w:p w14:paraId="4B641D14" w14:textId="032FE185" w:rsidR="0028080F" w:rsidRPr="00C30ADB" w:rsidRDefault="0028080F" w:rsidP="004D2C29">
            <w:pPr>
              <w:widowControl/>
              <w:snapToGrid w:val="0"/>
              <w:spacing w:line="240" w:lineRule="auto"/>
              <w:rPr>
                <w:rFonts w:ascii="宋体" w:hAnsi="宋体" w:cs="Arial"/>
                <w:spacing w:val="-6"/>
                <w:kern w:val="0"/>
                <w:sz w:val="18"/>
                <w:szCs w:val="18"/>
              </w:rPr>
            </w:pPr>
            <w:r w:rsidRPr="00C30ADB">
              <w:rPr>
                <w:rFonts w:ascii="宋体" w:hAnsi="宋体" w:cs="Arial" w:hint="eastAsia"/>
                <w:spacing w:val="-6"/>
                <w:kern w:val="0"/>
                <w:sz w:val="18"/>
                <w:szCs w:val="18"/>
              </w:rPr>
              <w:t xml:space="preserve">工厂应建立、实施并保持满足GB/T 23331 </w:t>
            </w:r>
            <w:r w:rsidR="00C30ADB" w:rsidRPr="00C30ADB">
              <w:rPr>
                <w:rFonts w:ascii="宋体" w:hAnsi="宋体" w:cs="Arial" w:hint="eastAsia"/>
                <w:spacing w:val="-6"/>
                <w:kern w:val="0"/>
                <w:sz w:val="18"/>
                <w:szCs w:val="18"/>
              </w:rPr>
              <w:t>要求的能源管理体系</w:t>
            </w:r>
          </w:p>
        </w:tc>
        <w:tc>
          <w:tcPr>
            <w:tcW w:w="850" w:type="dxa"/>
            <w:vMerge w:val="restart"/>
            <w:tcMar>
              <w:top w:w="30" w:type="dxa"/>
              <w:left w:w="45" w:type="dxa"/>
              <w:bottom w:w="30" w:type="dxa"/>
              <w:right w:w="45" w:type="dxa"/>
            </w:tcMar>
            <w:vAlign w:val="center"/>
            <w:hideMark/>
          </w:tcPr>
          <w:p w14:paraId="5ABC6F4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0A0660B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31B94FD5"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2F53A18" w14:textId="77777777" w:rsidTr="00CB4FC7">
        <w:trPr>
          <w:trHeight w:val="206"/>
        </w:trPr>
        <w:tc>
          <w:tcPr>
            <w:tcW w:w="471" w:type="dxa"/>
            <w:vMerge/>
            <w:vAlign w:val="center"/>
            <w:hideMark/>
          </w:tcPr>
          <w:p w14:paraId="670D54A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5769B8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239A81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68F17116" w14:textId="4604790D" w:rsidR="0028080F" w:rsidRPr="00414D04" w:rsidRDefault="00CB4FC7"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通过能源管理体系第三方认证</w:t>
            </w:r>
          </w:p>
        </w:tc>
        <w:tc>
          <w:tcPr>
            <w:tcW w:w="850" w:type="dxa"/>
            <w:vMerge/>
            <w:vAlign w:val="center"/>
            <w:hideMark/>
          </w:tcPr>
          <w:p w14:paraId="118C3BD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4BDFD78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7</w:t>
            </w:r>
          </w:p>
        </w:tc>
        <w:tc>
          <w:tcPr>
            <w:tcW w:w="610" w:type="dxa"/>
            <w:vMerge/>
            <w:vAlign w:val="center"/>
            <w:hideMark/>
          </w:tcPr>
          <w:p w14:paraId="655C59F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B4CC935" w14:textId="77777777" w:rsidTr="004D2C29">
        <w:trPr>
          <w:trHeight w:val="315"/>
        </w:trPr>
        <w:tc>
          <w:tcPr>
            <w:tcW w:w="471" w:type="dxa"/>
            <w:vMerge/>
            <w:vAlign w:val="center"/>
            <w:hideMark/>
          </w:tcPr>
          <w:p w14:paraId="34C275D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330CCF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2234219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社会责任</w:t>
            </w:r>
          </w:p>
        </w:tc>
        <w:tc>
          <w:tcPr>
            <w:tcW w:w="4820" w:type="dxa"/>
            <w:tcMar>
              <w:top w:w="30" w:type="dxa"/>
              <w:left w:w="45" w:type="dxa"/>
              <w:bottom w:w="30" w:type="dxa"/>
              <w:right w:w="45" w:type="dxa"/>
            </w:tcMar>
            <w:vAlign w:val="bottom"/>
            <w:hideMark/>
          </w:tcPr>
          <w:p w14:paraId="44F922A7" w14:textId="2CD9A30F"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工厂或其母公司宜定期发布可持续发展与社会责任相关报告，说明履行公司可持续发展目标及履行情况，公司</w:t>
            </w:r>
            <w:proofErr w:type="gramStart"/>
            <w:r w:rsidRPr="00414D04">
              <w:rPr>
                <w:rFonts w:ascii="宋体" w:hAnsi="宋体" w:cs="Arial" w:hint="eastAsia"/>
                <w:kern w:val="0"/>
                <w:sz w:val="18"/>
                <w:szCs w:val="18"/>
              </w:rPr>
              <w:t>双碳目标</w:t>
            </w:r>
            <w:proofErr w:type="gramEnd"/>
            <w:r w:rsidRPr="00414D04">
              <w:rPr>
                <w:rFonts w:ascii="宋体" w:hAnsi="宋体" w:cs="Arial" w:hint="eastAsia"/>
                <w:kern w:val="0"/>
                <w:sz w:val="18"/>
                <w:szCs w:val="18"/>
              </w:rPr>
              <w:t>及履行情况</w:t>
            </w:r>
            <w:r w:rsidR="0065638C" w:rsidRPr="00414D04">
              <w:rPr>
                <w:rFonts w:ascii="宋体" w:hAnsi="宋体" w:cs="Arial" w:hint="eastAsia"/>
                <w:kern w:val="0"/>
                <w:sz w:val="18"/>
                <w:szCs w:val="18"/>
              </w:rPr>
              <w:t>，</w:t>
            </w:r>
            <w:r w:rsidR="00CB4FC7">
              <w:rPr>
                <w:rFonts w:ascii="宋体" w:hAnsi="宋体" w:cs="Arial" w:hint="eastAsia"/>
                <w:kern w:val="0"/>
                <w:sz w:val="18"/>
                <w:szCs w:val="18"/>
              </w:rPr>
              <w:t>及企业社会责任目标履行情况</w:t>
            </w:r>
          </w:p>
        </w:tc>
        <w:tc>
          <w:tcPr>
            <w:tcW w:w="850" w:type="dxa"/>
            <w:tcMar>
              <w:top w:w="30" w:type="dxa"/>
              <w:left w:w="45" w:type="dxa"/>
              <w:bottom w:w="30" w:type="dxa"/>
              <w:right w:w="45" w:type="dxa"/>
            </w:tcMar>
            <w:vAlign w:val="center"/>
            <w:hideMark/>
          </w:tcPr>
          <w:p w14:paraId="24B32C1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08B077B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74EE0BEF"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5678B9B" w14:textId="77777777" w:rsidTr="00CB4FC7">
        <w:trPr>
          <w:trHeight w:val="263"/>
        </w:trPr>
        <w:tc>
          <w:tcPr>
            <w:tcW w:w="471" w:type="dxa"/>
            <w:vMerge/>
            <w:vAlign w:val="center"/>
            <w:hideMark/>
          </w:tcPr>
          <w:p w14:paraId="7BCFD9F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FEA696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EDA213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6139B0AB" w14:textId="14D81686" w:rsidR="0028080F" w:rsidRPr="00414D04" w:rsidRDefault="00CB4FC7"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报告公开可获得</w:t>
            </w:r>
          </w:p>
        </w:tc>
        <w:tc>
          <w:tcPr>
            <w:tcW w:w="850" w:type="dxa"/>
            <w:tcMar>
              <w:top w:w="30" w:type="dxa"/>
              <w:left w:w="45" w:type="dxa"/>
              <w:bottom w:w="30" w:type="dxa"/>
              <w:right w:w="45" w:type="dxa"/>
            </w:tcMar>
            <w:vAlign w:val="center"/>
            <w:hideMark/>
          </w:tcPr>
          <w:p w14:paraId="7D3B80F6"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6ECF4C5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7</w:t>
            </w:r>
          </w:p>
        </w:tc>
        <w:tc>
          <w:tcPr>
            <w:tcW w:w="610" w:type="dxa"/>
            <w:vMerge/>
            <w:vAlign w:val="center"/>
            <w:hideMark/>
          </w:tcPr>
          <w:p w14:paraId="21B05988"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EAF3F7C" w14:textId="77777777" w:rsidTr="004D2C29">
        <w:trPr>
          <w:trHeight w:val="315"/>
        </w:trPr>
        <w:tc>
          <w:tcPr>
            <w:tcW w:w="471" w:type="dxa"/>
            <w:vMerge/>
            <w:vAlign w:val="center"/>
            <w:hideMark/>
          </w:tcPr>
          <w:p w14:paraId="70635A9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E96AC1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54A156AE" w14:textId="77777777" w:rsidR="00270654" w:rsidRDefault="0028080F" w:rsidP="00414D04">
            <w:pPr>
              <w:widowControl/>
              <w:snapToGrid w:val="0"/>
              <w:spacing w:line="240" w:lineRule="auto"/>
              <w:jc w:val="center"/>
              <w:rPr>
                <w:rFonts w:ascii="宋体" w:hAnsi="宋体" w:cs="Arial" w:hint="eastAsia"/>
                <w:kern w:val="0"/>
                <w:sz w:val="18"/>
                <w:szCs w:val="18"/>
              </w:rPr>
            </w:pPr>
            <w:r w:rsidRPr="00414D04">
              <w:rPr>
                <w:rFonts w:ascii="宋体" w:hAnsi="宋体" w:cs="Arial" w:hint="eastAsia"/>
                <w:kern w:val="0"/>
                <w:sz w:val="18"/>
                <w:szCs w:val="18"/>
              </w:rPr>
              <w:t>有害物质</w:t>
            </w:r>
          </w:p>
          <w:p w14:paraId="6555D855" w14:textId="4C873E62"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管控体系</w:t>
            </w:r>
          </w:p>
        </w:tc>
        <w:tc>
          <w:tcPr>
            <w:tcW w:w="4820" w:type="dxa"/>
            <w:tcMar>
              <w:top w:w="30" w:type="dxa"/>
              <w:left w:w="45" w:type="dxa"/>
              <w:bottom w:w="30" w:type="dxa"/>
              <w:right w:w="45" w:type="dxa"/>
            </w:tcMar>
            <w:vAlign w:val="bottom"/>
            <w:hideMark/>
          </w:tcPr>
          <w:p w14:paraId="29592220" w14:textId="2405B908"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绿色工厂应建立、实施并应满足GB/T 26572</w:t>
            </w:r>
            <w:r w:rsidR="00CB4FC7">
              <w:rPr>
                <w:rFonts w:ascii="宋体" w:hAnsi="宋体" w:cs="Arial" w:hint="eastAsia"/>
                <w:kern w:val="0"/>
                <w:sz w:val="18"/>
                <w:szCs w:val="18"/>
              </w:rPr>
              <w:t>要求的有害物质管控体系</w:t>
            </w:r>
          </w:p>
        </w:tc>
        <w:tc>
          <w:tcPr>
            <w:tcW w:w="850" w:type="dxa"/>
            <w:tcMar>
              <w:top w:w="30" w:type="dxa"/>
              <w:left w:w="45" w:type="dxa"/>
              <w:bottom w:w="30" w:type="dxa"/>
              <w:right w:w="45" w:type="dxa"/>
            </w:tcMar>
            <w:vAlign w:val="center"/>
            <w:hideMark/>
          </w:tcPr>
          <w:p w14:paraId="5B7EF90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3124150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504769B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14BBF3AC" w14:textId="77777777" w:rsidTr="00CB4FC7">
        <w:trPr>
          <w:trHeight w:val="247"/>
        </w:trPr>
        <w:tc>
          <w:tcPr>
            <w:tcW w:w="471" w:type="dxa"/>
            <w:vMerge/>
            <w:vAlign w:val="center"/>
            <w:hideMark/>
          </w:tcPr>
          <w:p w14:paraId="0423661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D11603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EA51D9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1F6CC3C8" w14:textId="2C5FD121" w:rsidR="0028080F" w:rsidRPr="00414D04" w:rsidRDefault="00CB4FC7"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有害物质管控体系通过第三方认证并有效运行</w:t>
            </w:r>
          </w:p>
        </w:tc>
        <w:tc>
          <w:tcPr>
            <w:tcW w:w="850" w:type="dxa"/>
            <w:tcMar>
              <w:top w:w="30" w:type="dxa"/>
              <w:left w:w="45" w:type="dxa"/>
              <w:bottom w:w="30" w:type="dxa"/>
              <w:right w:w="45" w:type="dxa"/>
            </w:tcMar>
            <w:vAlign w:val="center"/>
            <w:hideMark/>
          </w:tcPr>
          <w:p w14:paraId="2A9FA3C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495BC8A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612CF4E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858157C" w14:textId="77777777" w:rsidTr="004D2C29">
        <w:trPr>
          <w:trHeight w:val="315"/>
        </w:trPr>
        <w:tc>
          <w:tcPr>
            <w:tcW w:w="471" w:type="dxa"/>
            <w:vMerge w:val="restart"/>
            <w:tcMar>
              <w:top w:w="30" w:type="dxa"/>
              <w:left w:w="45" w:type="dxa"/>
              <w:bottom w:w="30" w:type="dxa"/>
              <w:right w:w="45" w:type="dxa"/>
            </w:tcMar>
            <w:vAlign w:val="center"/>
            <w:hideMark/>
          </w:tcPr>
          <w:p w14:paraId="097FD85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3</w:t>
            </w:r>
          </w:p>
        </w:tc>
        <w:tc>
          <w:tcPr>
            <w:tcW w:w="850" w:type="dxa"/>
            <w:vMerge w:val="restart"/>
            <w:tcMar>
              <w:top w:w="30" w:type="dxa"/>
              <w:left w:w="45" w:type="dxa"/>
              <w:bottom w:w="30" w:type="dxa"/>
              <w:right w:w="45" w:type="dxa"/>
            </w:tcMar>
            <w:vAlign w:val="center"/>
            <w:hideMark/>
          </w:tcPr>
          <w:p w14:paraId="089B46B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能源资源投入</w:t>
            </w:r>
          </w:p>
        </w:tc>
        <w:tc>
          <w:tcPr>
            <w:tcW w:w="992" w:type="dxa"/>
            <w:vMerge w:val="restart"/>
            <w:tcMar>
              <w:top w:w="30" w:type="dxa"/>
              <w:left w:w="45" w:type="dxa"/>
              <w:bottom w:w="30" w:type="dxa"/>
              <w:right w:w="45" w:type="dxa"/>
            </w:tcMar>
            <w:vAlign w:val="center"/>
            <w:hideMark/>
          </w:tcPr>
          <w:p w14:paraId="47F3B9E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能源投入</w:t>
            </w:r>
          </w:p>
        </w:tc>
        <w:tc>
          <w:tcPr>
            <w:tcW w:w="4820" w:type="dxa"/>
            <w:tcMar>
              <w:top w:w="30" w:type="dxa"/>
              <w:left w:w="45" w:type="dxa"/>
              <w:bottom w:w="30" w:type="dxa"/>
              <w:right w:w="45" w:type="dxa"/>
            </w:tcMar>
            <w:vAlign w:val="bottom"/>
            <w:hideMark/>
          </w:tcPr>
          <w:p w14:paraId="6C2FEFAA" w14:textId="0A9835E9"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工厂应优化用能结构，在保证安全、质量的前提下有减少能源投入，充分利用余热</w:t>
            </w:r>
            <w:r w:rsidRPr="00CB4FC7">
              <w:rPr>
                <w:rFonts w:ascii="宋体" w:hAnsi="宋体" w:cs="Arial" w:hint="eastAsia"/>
                <w:kern w:val="0"/>
                <w:sz w:val="18"/>
                <w:szCs w:val="18"/>
              </w:rPr>
              <w:t>等措施和计划</w:t>
            </w:r>
          </w:p>
        </w:tc>
        <w:tc>
          <w:tcPr>
            <w:tcW w:w="850" w:type="dxa"/>
            <w:vMerge w:val="restart"/>
            <w:tcMar>
              <w:top w:w="30" w:type="dxa"/>
              <w:left w:w="45" w:type="dxa"/>
              <w:bottom w:w="30" w:type="dxa"/>
              <w:right w:w="45" w:type="dxa"/>
            </w:tcMar>
            <w:vAlign w:val="center"/>
            <w:hideMark/>
          </w:tcPr>
          <w:p w14:paraId="060A4CA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542BCBA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restart"/>
            <w:tcMar>
              <w:top w:w="30" w:type="dxa"/>
              <w:left w:w="45" w:type="dxa"/>
              <w:bottom w:w="30" w:type="dxa"/>
              <w:right w:w="45" w:type="dxa"/>
            </w:tcMar>
            <w:vAlign w:val="center"/>
            <w:hideMark/>
          </w:tcPr>
          <w:p w14:paraId="2F2FD055" w14:textId="77777777" w:rsidR="0028080F" w:rsidRPr="00414D04" w:rsidRDefault="0028080F" w:rsidP="00414D04">
            <w:pPr>
              <w:widowControl/>
              <w:snapToGrid w:val="0"/>
              <w:spacing w:line="240" w:lineRule="auto"/>
              <w:jc w:val="center"/>
              <w:rPr>
                <w:rFonts w:ascii="宋体" w:hAnsi="宋体" w:cs="Arial"/>
                <w:kern w:val="0"/>
                <w:sz w:val="18"/>
                <w:szCs w:val="18"/>
              </w:rPr>
            </w:pPr>
          </w:p>
        </w:tc>
      </w:tr>
      <w:tr w:rsidR="00E9724A" w:rsidRPr="00414D04" w14:paraId="20BD31EB" w14:textId="77777777" w:rsidTr="00CB4FC7">
        <w:trPr>
          <w:trHeight w:val="246"/>
        </w:trPr>
        <w:tc>
          <w:tcPr>
            <w:tcW w:w="471" w:type="dxa"/>
            <w:vMerge/>
            <w:vAlign w:val="center"/>
            <w:hideMark/>
          </w:tcPr>
          <w:p w14:paraId="463D104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FA5A87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13DAE9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365E740C" w14:textId="77777777" w:rsidR="0028080F" w:rsidRPr="00CB4FC7" w:rsidRDefault="0028080F" w:rsidP="004D2C29">
            <w:pPr>
              <w:widowControl/>
              <w:snapToGrid w:val="0"/>
              <w:spacing w:line="240" w:lineRule="auto"/>
              <w:rPr>
                <w:rFonts w:ascii="宋体" w:hAnsi="宋体" w:cs="Arial"/>
                <w:spacing w:val="-6"/>
                <w:kern w:val="0"/>
                <w:sz w:val="18"/>
                <w:szCs w:val="18"/>
              </w:rPr>
            </w:pPr>
            <w:r w:rsidRPr="00CB4FC7">
              <w:rPr>
                <w:rFonts w:ascii="宋体" w:hAnsi="宋体" w:cs="Arial" w:hint="eastAsia"/>
                <w:spacing w:val="-6"/>
                <w:kern w:val="0"/>
                <w:sz w:val="18"/>
                <w:szCs w:val="18"/>
              </w:rPr>
              <w:t>工厂应优先采用市政集中供能资源，如：天然气、电、蒸汽等</w:t>
            </w:r>
          </w:p>
        </w:tc>
        <w:tc>
          <w:tcPr>
            <w:tcW w:w="850" w:type="dxa"/>
            <w:vMerge/>
            <w:vAlign w:val="center"/>
            <w:hideMark/>
          </w:tcPr>
          <w:p w14:paraId="6096D0D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4D7B82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32C0926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9D25CE6" w14:textId="77777777" w:rsidTr="00CB4FC7">
        <w:trPr>
          <w:trHeight w:val="208"/>
        </w:trPr>
        <w:tc>
          <w:tcPr>
            <w:tcW w:w="471" w:type="dxa"/>
            <w:vMerge/>
            <w:vAlign w:val="center"/>
            <w:hideMark/>
          </w:tcPr>
          <w:p w14:paraId="1530B63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8CA945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EAA01A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3B0E7661" w14:textId="48F5D41D" w:rsidR="0028080F" w:rsidRPr="00414D04" w:rsidRDefault="00CB4FC7"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工厂建有能源管理中心</w:t>
            </w:r>
          </w:p>
        </w:tc>
        <w:tc>
          <w:tcPr>
            <w:tcW w:w="850" w:type="dxa"/>
            <w:vMerge/>
            <w:vAlign w:val="center"/>
            <w:hideMark/>
          </w:tcPr>
          <w:p w14:paraId="34E033B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82DC4F6"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8</w:t>
            </w:r>
          </w:p>
        </w:tc>
        <w:tc>
          <w:tcPr>
            <w:tcW w:w="610" w:type="dxa"/>
            <w:vMerge/>
            <w:vAlign w:val="center"/>
            <w:hideMark/>
          </w:tcPr>
          <w:p w14:paraId="2EE9C90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DAE236B" w14:textId="77777777" w:rsidTr="00CB4FC7">
        <w:trPr>
          <w:trHeight w:val="184"/>
        </w:trPr>
        <w:tc>
          <w:tcPr>
            <w:tcW w:w="471" w:type="dxa"/>
            <w:vMerge/>
            <w:vAlign w:val="center"/>
            <w:hideMark/>
          </w:tcPr>
          <w:p w14:paraId="7642BC5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9405F2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59007B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718473CE" w14:textId="7130E854" w:rsidR="0028080F" w:rsidRPr="00414D04" w:rsidRDefault="00CB4FC7"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工厂建有</w:t>
            </w:r>
            <w:proofErr w:type="gramStart"/>
            <w:r>
              <w:rPr>
                <w:rFonts w:ascii="宋体" w:hAnsi="宋体" w:cs="Arial" w:hint="eastAsia"/>
                <w:kern w:val="0"/>
                <w:sz w:val="18"/>
                <w:szCs w:val="18"/>
              </w:rPr>
              <w:t>厂区光</w:t>
            </w:r>
            <w:proofErr w:type="gramEnd"/>
            <w:r>
              <w:rPr>
                <w:rFonts w:ascii="宋体" w:hAnsi="宋体" w:cs="Arial" w:hint="eastAsia"/>
                <w:kern w:val="0"/>
                <w:sz w:val="18"/>
                <w:szCs w:val="18"/>
              </w:rPr>
              <w:t>伏电站或智能微电网</w:t>
            </w:r>
          </w:p>
        </w:tc>
        <w:tc>
          <w:tcPr>
            <w:tcW w:w="850" w:type="dxa"/>
            <w:vMerge/>
            <w:vAlign w:val="center"/>
            <w:hideMark/>
          </w:tcPr>
          <w:p w14:paraId="015BA9D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349038D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1BE224E5"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6F4D73F" w14:textId="77777777" w:rsidTr="00CB4FC7">
        <w:trPr>
          <w:trHeight w:val="173"/>
        </w:trPr>
        <w:tc>
          <w:tcPr>
            <w:tcW w:w="471" w:type="dxa"/>
            <w:vMerge/>
            <w:vAlign w:val="center"/>
            <w:hideMark/>
          </w:tcPr>
          <w:p w14:paraId="2C91A73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AC9856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00FD41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0A48C3E3" w14:textId="4F890B7E"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清洁能源利用率比例宜90%</w:t>
            </w:r>
            <w:r w:rsidR="00CB4FC7">
              <w:rPr>
                <w:rFonts w:ascii="宋体" w:hAnsi="宋体" w:cs="Arial" w:hint="eastAsia"/>
                <w:kern w:val="0"/>
                <w:sz w:val="18"/>
                <w:szCs w:val="18"/>
              </w:rPr>
              <w:t>以上</w:t>
            </w:r>
          </w:p>
        </w:tc>
        <w:tc>
          <w:tcPr>
            <w:tcW w:w="850" w:type="dxa"/>
            <w:vMerge w:val="restart"/>
            <w:tcMar>
              <w:top w:w="30" w:type="dxa"/>
              <w:left w:w="45" w:type="dxa"/>
              <w:bottom w:w="30" w:type="dxa"/>
              <w:right w:w="45" w:type="dxa"/>
            </w:tcMar>
            <w:vAlign w:val="center"/>
            <w:hideMark/>
          </w:tcPr>
          <w:p w14:paraId="248F982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33CD155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5DB795A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EEE2135" w14:textId="77777777" w:rsidTr="00CB4FC7">
        <w:trPr>
          <w:trHeight w:val="150"/>
        </w:trPr>
        <w:tc>
          <w:tcPr>
            <w:tcW w:w="471" w:type="dxa"/>
            <w:vMerge/>
            <w:vAlign w:val="center"/>
            <w:hideMark/>
          </w:tcPr>
          <w:p w14:paraId="59F272D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52C6B9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42920C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8DB5BB8" w14:textId="0259515D"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可再生能源直接利用率宜10%</w:t>
            </w:r>
            <w:r w:rsidR="00CB4FC7">
              <w:rPr>
                <w:rFonts w:ascii="宋体" w:hAnsi="宋体" w:cs="Arial" w:hint="eastAsia"/>
                <w:kern w:val="0"/>
                <w:sz w:val="18"/>
                <w:szCs w:val="18"/>
              </w:rPr>
              <w:t>以上</w:t>
            </w:r>
          </w:p>
        </w:tc>
        <w:tc>
          <w:tcPr>
            <w:tcW w:w="850" w:type="dxa"/>
            <w:vMerge/>
            <w:vAlign w:val="center"/>
            <w:hideMark/>
          </w:tcPr>
          <w:p w14:paraId="225A6B2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01CC76D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1BF77271"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134A7B77" w14:textId="77777777" w:rsidTr="00CB4FC7">
        <w:trPr>
          <w:trHeight w:val="125"/>
        </w:trPr>
        <w:tc>
          <w:tcPr>
            <w:tcW w:w="471" w:type="dxa"/>
            <w:vMerge/>
            <w:vAlign w:val="center"/>
            <w:hideMark/>
          </w:tcPr>
          <w:p w14:paraId="107CDC0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111B01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E9C468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0C49A3E6" w14:textId="1F81F06A"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绿电、绿</w:t>
            </w:r>
            <w:proofErr w:type="gramStart"/>
            <w:r w:rsidRPr="00414D04">
              <w:rPr>
                <w:rFonts w:ascii="宋体" w:hAnsi="宋体" w:cs="Arial" w:hint="eastAsia"/>
                <w:kern w:val="0"/>
                <w:sz w:val="18"/>
                <w:szCs w:val="18"/>
              </w:rPr>
              <w:t>证比例</w:t>
            </w:r>
            <w:proofErr w:type="gramEnd"/>
            <w:r w:rsidRPr="00414D04">
              <w:rPr>
                <w:rFonts w:ascii="宋体" w:hAnsi="宋体" w:cs="Arial" w:hint="eastAsia"/>
                <w:kern w:val="0"/>
                <w:sz w:val="18"/>
                <w:szCs w:val="18"/>
              </w:rPr>
              <w:t>宜占总能源消耗90%</w:t>
            </w:r>
            <w:r w:rsidR="00CB4FC7">
              <w:rPr>
                <w:rFonts w:ascii="宋体" w:hAnsi="宋体" w:cs="Arial" w:hint="eastAsia"/>
                <w:kern w:val="0"/>
                <w:sz w:val="18"/>
                <w:szCs w:val="18"/>
              </w:rPr>
              <w:t>以上</w:t>
            </w:r>
          </w:p>
        </w:tc>
        <w:tc>
          <w:tcPr>
            <w:tcW w:w="850" w:type="dxa"/>
            <w:vMerge/>
            <w:vAlign w:val="center"/>
            <w:hideMark/>
          </w:tcPr>
          <w:p w14:paraId="00216AA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D052FB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6B03FE95"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A4E23D8" w14:textId="77777777" w:rsidTr="004D2C29">
        <w:trPr>
          <w:trHeight w:val="315"/>
        </w:trPr>
        <w:tc>
          <w:tcPr>
            <w:tcW w:w="471" w:type="dxa"/>
            <w:vMerge/>
            <w:vAlign w:val="center"/>
            <w:hideMark/>
          </w:tcPr>
          <w:p w14:paraId="2B6F35E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473EF8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4EB8FD9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资源投入</w:t>
            </w:r>
          </w:p>
        </w:tc>
        <w:tc>
          <w:tcPr>
            <w:tcW w:w="4820" w:type="dxa"/>
            <w:tcMar>
              <w:top w:w="30" w:type="dxa"/>
              <w:left w:w="45" w:type="dxa"/>
              <w:bottom w:w="30" w:type="dxa"/>
              <w:right w:w="45" w:type="dxa"/>
            </w:tcMar>
            <w:vAlign w:val="bottom"/>
            <w:hideMark/>
          </w:tcPr>
          <w:p w14:paraId="29E63545" w14:textId="6F49B64F"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 xml:space="preserve">工厂应按照GB/T 29115 </w:t>
            </w:r>
            <w:r w:rsidR="00CB4FC7">
              <w:rPr>
                <w:rFonts w:ascii="宋体" w:hAnsi="宋体" w:cs="Arial" w:hint="eastAsia"/>
                <w:kern w:val="0"/>
                <w:sz w:val="18"/>
                <w:szCs w:val="18"/>
              </w:rPr>
              <w:t>的要求对其原材料使用量的减少进行评价</w:t>
            </w:r>
          </w:p>
        </w:tc>
        <w:tc>
          <w:tcPr>
            <w:tcW w:w="850" w:type="dxa"/>
            <w:vMerge w:val="restart"/>
            <w:tcMar>
              <w:top w:w="30" w:type="dxa"/>
              <w:left w:w="45" w:type="dxa"/>
              <w:bottom w:w="30" w:type="dxa"/>
              <w:right w:w="45" w:type="dxa"/>
            </w:tcMar>
            <w:vAlign w:val="center"/>
            <w:hideMark/>
          </w:tcPr>
          <w:p w14:paraId="7F966B9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48AB2DD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7</w:t>
            </w:r>
          </w:p>
        </w:tc>
        <w:tc>
          <w:tcPr>
            <w:tcW w:w="610" w:type="dxa"/>
            <w:vMerge/>
            <w:vAlign w:val="center"/>
            <w:hideMark/>
          </w:tcPr>
          <w:p w14:paraId="6A09855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5E2EC2F" w14:textId="77777777" w:rsidTr="00CB4FC7">
        <w:trPr>
          <w:trHeight w:val="138"/>
        </w:trPr>
        <w:tc>
          <w:tcPr>
            <w:tcW w:w="471" w:type="dxa"/>
            <w:vMerge/>
            <w:vAlign w:val="center"/>
            <w:hideMark/>
          </w:tcPr>
          <w:p w14:paraId="72C1CDE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1004750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160B49A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A15E5B6" w14:textId="37EC8277" w:rsidR="0028080F" w:rsidRPr="00414D04" w:rsidRDefault="00CB4FC7"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工厂应减少原材料、尤其是有害物质的使用</w:t>
            </w:r>
          </w:p>
        </w:tc>
        <w:tc>
          <w:tcPr>
            <w:tcW w:w="850" w:type="dxa"/>
            <w:vMerge/>
            <w:vAlign w:val="center"/>
            <w:hideMark/>
          </w:tcPr>
          <w:p w14:paraId="451A409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B2DF4D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7</w:t>
            </w:r>
          </w:p>
        </w:tc>
        <w:tc>
          <w:tcPr>
            <w:tcW w:w="610" w:type="dxa"/>
            <w:vMerge/>
            <w:vAlign w:val="center"/>
            <w:hideMark/>
          </w:tcPr>
          <w:p w14:paraId="4D17D212"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D2E107E" w14:textId="77777777" w:rsidTr="004D2C29">
        <w:trPr>
          <w:trHeight w:val="315"/>
        </w:trPr>
        <w:tc>
          <w:tcPr>
            <w:tcW w:w="471" w:type="dxa"/>
            <w:vMerge/>
            <w:vAlign w:val="center"/>
            <w:hideMark/>
          </w:tcPr>
          <w:p w14:paraId="0D8B934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E9DDA3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48C95E8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703B2B44" w14:textId="021554AB" w:rsidR="0028080F" w:rsidRPr="00414D04" w:rsidRDefault="00CB4FC7"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工厂使用回收料、可回收材料替代原生材料、不可回收材料</w:t>
            </w:r>
          </w:p>
        </w:tc>
        <w:tc>
          <w:tcPr>
            <w:tcW w:w="850" w:type="dxa"/>
            <w:vMerge/>
            <w:vAlign w:val="center"/>
            <w:hideMark/>
          </w:tcPr>
          <w:p w14:paraId="28F7B69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422434B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020822DC"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32AF6955" w14:textId="77777777" w:rsidTr="004D2C29">
        <w:trPr>
          <w:trHeight w:val="315"/>
        </w:trPr>
        <w:tc>
          <w:tcPr>
            <w:tcW w:w="471" w:type="dxa"/>
            <w:vMerge/>
            <w:vAlign w:val="center"/>
            <w:hideMark/>
          </w:tcPr>
          <w:p w14:paraId="3B3B589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EC266C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2ED80E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5C765EE7" w14:textId="34B8719A" w:rsidR="0028080F" w:rsidRPr="00414D04" w:rsidRDefault="0028080F" w:rsidP="003A1F27">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工厂单位产品取水量应满足</w:t>
            </w:r>
            <w:r w:rsidR="00CB4FC7">
              <w:rPr>
                <w:rFonts w:ascii="宋体" w:hAnsi="宋体" w:cs="Arial" w:hint="eastAsia"/>
                <w:kern w:val="0"/>
                <w:sz w:val="18"/>
                <w:szCs w:val="18"/>
              </w:rPr>
              <w:t>T/CPF 0025—</w:t>
            </w:r>
            <w:r w:rsidRPr="00414D04">
              <w:rPr>
                <w:rFonts w:ascii="宋体" w:hAnsi="宋体" w:cs="Arial" w:hint="eastAsia"/>
                <w:kern w:val="0"/>
                <w:sz w:val="18"/>
                <w:szCs w:val="18"/>
              </w:rPr>
              <w:t>2021基准值</w:t>
            </w:r>
            <w:r w:rsidR="003A1F27">
              <w:rPr>
                <w:rFonts w:ascii="宋体" w:hAnsi="宋体" w:cs="Arial" w:hint="eastAsia"/>
                <w:kern w:val="0"/>
                <w:sz w:val="18"/>
                <w:szCs w:val="18"/>
              </w:rPr>
              <w:t>＜28 t/10</w:t>
            </w:r>
            <w:r w:rsidR="003A1F27" w:rsidRPr="003A1F27">
              <w:rPr>
                <w:rFonts w:ascii="宋体" w:hAnsi="宋体" w:cs="Arial" w:hint="eastAsia"/>
                <w:kern w:val="0"/>
                <w:sz w:val="18"/>
                <w:szCs w:val="18"/>
                <w:vertAlign w:val="superscript"/>
              </w:rPr>
              <w:t>6</w:t>
            </w:r>
            <w:r w:rsidRPr="00414D04">
              <w:rPr>
                <w:rFonts w:ascii="宋体" w:hAnsi="宋体" w:cs="Arial" w:hint="eastAsia"/>
                <w:kern w:val="0"/>
                <w:sz w:val="18"/>
                <w:szCs w:val="18"/>
              </w:rPr>
              <w:t>m</w:t>
            </w:r>
            <w:r w:rsidR="003A1F27" w:rsidRPr="003A1F27">
              <w:rPr>
                <w:rFonts w:ascii="宋体" w:hAnsi="宋体" w:cs="Arial" w:hint="eastAsia"/>
                <w:kern w:val="0"/>
                <w:sz w:val="18"/>
                <w:szCs w:val="18"/>
                <w:vertAlign w:val="superscript"/>
              </w:rPr>
              <w:t>2</w:t>
            </w:r>
          </w:p>
        </w:tc>
        <w:tc>
          <w:tcPr>
            <w:tcW w:w="850" w:type="dxa"/>
            <w:vMerge/>
            <w:vAlign w:val="center"/>
            <w:hideMark/>
          </w:tcPr>
          <w:p w14:paraId="4423A6F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26C97D3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1AD684C0"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0657282" w14:textId="77777777" w:rsidTr="004D2C29">
        <w:trPr>
          <w:trHeight w:val="315"/>
        </w:trPr>
        <w:tc>
          <w:tcPr>
            <w:tcW w:w="471" w:type="dxa"/>
            <w:vMerge/>
            <w:vAlign w:val="center"/>
            <w:hideMark/>
          </w:tcPr>
          <w:p w14:paraId="0E68A27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F2D9F1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43D633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721311DC" w14:textId="27ACD8EC"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工厂单位产品取水量应满足</w:t>
            </w:r>
            <w:r w:rsidR="003A1F27">
              <w:rPr>
                <w:rFonts w:ascii="宋体" w:hAnsi="宋体" w:cs="Arial" w:hint="eastAsia"/>
                <w:kern w:val="0"/>
                <w:sz w:val="18"/>
                <w:szCs w:val="18"/>
              </w:rPr>
              <w:t>T/CPF 0025—</w:t>
            </w:r>
            <w:r w:rsidR="00AB015A">
              <w:rPr>
                <w:rFonts w:ascii="宋体" w:hAnsi="宋体" w:cs="Arial" w:hint="eastAsia"/>
                <w:kern w:val="0"/>
                <w:sz w:val="18"/>
                <w:szCs w:val="18"/>
              </w:rPr>
              <w:t>2021＜20</w:t>
            </w:r>
            <w:r w:rsidRPr="00414D04">
              <w:rPr>
                <w:rFonts w:ascii="宋体" w:hAnsi="宋体" w:cs="Arial" w:hint="eastAsia"/>
                <w:kern w:val="0"/>
                <w:sz w:val="18"/>
                <w:szCs w:val="18"/>
              </w:rPr>
              <w:t>t</w:t>
            </w:r>
            <w:r w:rsidR="00AB015A">
              <w:rPr>
                <w:rFonts w:ascii="宋体" w:hAnsi="宋体" w:cs="Arial" w:hint="eastAsia"/>
                <w:kern w:val="0"/>
                <w:sz w:val="18"/>
                <w:szCs w:val="18"/>
              </w:rPr>
              <w:t>/10</w:t>
            </w:r>
            <w:r w:rsidR="00AB015A" w:rsidRPr="003A1F27">
              <w:rPr>
                <w:rFonts w:ascii="宋体" w:hAnsi="宋体" w:cs="Arial" w:hint="eastAsia"/>
                <w:kern w:val="0"/>
                <w:sz w:val="18"/>
                <w:szCs w:val="18"/>
                <w:vertAlign w:val="superscript"/>
              </w:rPr>
              <w:t>6</w:t>
            </w:r>
            <w:r w:rsidR="00AB015A" w:rsidRPr="00414D04">
              <w:rPr>
                <w:rFonts w:ascii="宋体" w:hAnsi="宋体" w:cs="Arial" w:hint="eastAsia"/>
                <w:kern w:val="0"/>
                <w:sz w:val="18"/>
                <w:szCs w:val="18"/>
              </w:rPr>
              <w:t>m</w:t>
            </w:r>
            <w:r w:rsidR="00AB015A" w:rsidRPr="003A1F27">
              <w:rPr>
                <w:rFonts w:ascii="宋体" w:hAnsi="宋体" w:cs="Arial" w:hint="eastAsia"/>
                <w:kern w:val="0"/>
                <w:sz w:val="18"/>
                <w:szCs w:val="18"/>
                <w:vertAlign w:val="superscript"/>
              </w:rPr>
              <w:t>2</w:t>
            </w:r>
          </w:p>
        </w:tc>
        <w:tc>
          <w:tcPr>
            <w:tcW w:w="850" w:type="dxa"/>
            <w:tcMar>
              <w:top w:w="30" w:type="dxa"/>
              <w:left w:w="45" w:type="dxa"/>
              <w:bottom w:w="30" w:type="dxa"/>
              <w:right w:w="45" w:type="dxa"/>
            </w:tcMar>
            <w:vAlign w:val="center"/>
            <w:hideMark/>
          </w:tcPr>
          <w:p w14:paraId="60A114A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1EA1AAD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3B2332E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33F082F" w14:textId="77777777" w:rsidTr="004D2C29">
        <w:trPr>
          <w:trHeight w:val="315"/>
        </w:trPr>
        <w:tc>
          <w:tcPr>
            <w:tcW w:w="471" w:type="dxa"/>
            <w:vMerge/>
            <w:vAlign w:val="center"/>
            <w:hideMark/>
          </w:tcPr>
          <w:p w14:paraId="5EE6B8D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44E2B9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55EAC94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采购</w:t>
            </w:r>
          </w:p>
        </w:tc>
        <w:tc>
          <w:tcPr>
            <w:tcW w:w="4820" w:type="dxa"/>
            <w:tcMar>
              <w:top w:w="30" w:type="dxa"/>
              <w:left w:w="45" w:type="dxa"/>
              <w:bottom w:w="30" w:type="dxa"/>
              <w:right w:w="45" w:type="dxa"/>
            </w:tcMar>
            <w:vAlign w:val="bottom"/>
            <w:hideMark/>
          </w:tcPr>
          <w:p w14:paraId="2B393E1B" w14:textId="495714B6" w:rsidR="0028080F" w:rsidRPr="00AB015A" w:rsidRDefault="0028080F" w:rsidP="004D2C29">
            <w:pPr>
              <w:widowControl/>
              <w:snapToGrid w:val="0"/>
              <w:spacing w:line="240" w:lineRule="auto"/>
              <w:rPr>
                <w:rFonts w:ascii="宋体" w:hAnsi="宋体" w:cs="Arial"/>
                <w:spacing w:val="-6"/>
                <w:kern w:val="0"/>
                <w:sz w:val="18"/>
                <w:szCs w:val="18"/>
              </w:rPr>
            </w:pPr>
            <w:r w:rsidRPr="00AB015A">
              <w:rPr>
                <w:rFonts w:ascii="宋体" w:hAnsi="宋体" w:cs="Arial" w:hint="eastAsia"/>
                <w:spacing w:val="-6"/>
                <w:kern w:val="0"/>
                <w:sz w:val="18"/>
                <w:szCs w:val="18"/>
              </w:rPr>
              <w:t>工厂应树立绿色采购理念，对负责任采购的管理程序文件进行说明并纳入日常管理流程，改进和完善采购标准、制度，并贯穿与能源和原材料、产品和服务的全过程中。对</w:t>
            </w:r>
            <w:r w:rsidR="00AB015A" w:rsidRPr="00AB015A">
              <w:rPr>
                <w:rFonts w:ascii="宋体" w:hAnsi="宋体" w:cs="Arial" w:hint="eastAsia"/>
                <w:spacing w:val="-6"/>
                <w:kern w:val="0"/>
                <w:sz w:val="18"/>
                <w:szCs w:val="18"/>
              </w:rPr>
              <w:t>于暂未能实现以上要求的材料形成跟进列表，应制定替代计划和时间表</w:t>
            </w:r>
          </w:p>
        </w:tc>
        <w:tc>
          <w:tcPr>
            <w:tcW w:w="850" w:type="dxa"/>
            <w:tcMar>
              <w:top w:w="30" w:type="dxa"/>
              <w:left w:w="45" w:type="dxa"/>
              <w:bottom w:w="30" w:type="dxa"/>
              <w:right w:w="45" w:type="dxa"/>
            </w:tcMar>
            <w:vAlign w:val="center"/>
            <w:hideMark/>
          </w:tcPr>
          <w:p w14:paraId="4E104EF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62B1A28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8</w:t>
            </w:r>
          </w:p>
        </w:tc>
        <w:tc>
          <w:tcPr>
            <w:tcW w:w="610" w:type="dxa"/>
            <w:vMerge/>
            <w:vAlign w:val="center"/>
            <w:hideMark/>
          </w:tcPr>
          <w:p w14:paraId="53B4341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70FCBB4" w14:textId="77777777" w:rsidTr="004D2C29">
        <w:trPr>
          <w:trHeight w:val="315"/>
        </w:trPr>
        <w:tc>
          <w:tcPr>
            <w:tcW w:w="471" w:type="dxa"/>
            <w:vMerge/>
            <w:vAlign w:val="center"/>
            <w:hideMark/>
          </w:tcPr>
          <w:p w14:paraId="6429C4E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1736C8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416F04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6F0D8679" w14:textId="37673325"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工厂应确定并实施对采购产品进行确认、检验或其他必要的活动，以保证采购的产品满足相关规定的要求，如：原材料和包装辅材应符合ROHS标准，纸张应获得FCS认证或PEFC/CDCC</w:t>
            </w:r>
            <w:r w:rsidR="00527735">
              <w:rPr>
                <w:rFonts w:ascii="宋体" w:hAnsi="宋体" w:cs="Arial" w:hint="eastAsia"/>
                <w:kern w:val="0"/>
                <w:sz w:val="18"/>
                <w:szCs w:val="18"/>
              </w:rPr>
              <w:t>认证体系</w:t>
            </w:r>
          </w:p>
        </w:tc>
        <w:tc>
          <w:tcPr>
            <w:tcW w:w="850" w:type="dxa"/>
            <w:shd w:val="clear" w:color="auto" w:fill="FFFFFF"/>
            <w:tcMar>
              <w:top w:w="30" w:type="dxa"/>
              <w:left w:w="45" w:type="dxa"/>
              <w:bottom w:w="30" w:type="dxa"/>
              <w:right w:w="45" w:type="dxa"/>
            </w:tcMar>
            <w:vAlign w:val="center"/>
            <w:hideMark/>
          </w:tcPr>
          <w:p w14:paraId="74ECBB40"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38D88AA6"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8</w:t>
            </w:r>
          </w:p>
        </w:tc>
        <w:tc>
          <w:tcPr>
            <w:tcW w:w="610" w:type="dxa"/>
            <w:vMerge/>
            <w:vAlign w:val="center"/>
            <w:hideMark/>
          </w:tcPr>
          <w:p w14:paraId="664BDAA5"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D09D13C" w14:textId="77777777" w:rsidTr="004D2C29">
        <w:trPr>
          <w:trHeight w:val="315"/>
        </w:trPr>
        <w:tc>
          <w:tcPr>
            <w:tcW w:w="471" w:type="dxa"/>
            <w:vMerge/>
            <w:vAlign w:val="center"/>
            <w:hideMark/>
          </w:tcPr>
          <w:p w14:paraId="0406711E"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62E2C4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465188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56AB522" w14:textId="6A276FAE"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w:t>
            </w:r>
            <w:proofErr w:type="gramStart"/>
            <w:r w:rsidRPr="00414D04">
              <w:rPr>
                <w:rFonts w:ascii="宋体" w:hAnsi="宋体" w:cs="Arial" w:hint="eastAsia"/>
                <w:kern w:val="0"/>
                <w:sz w:val="18"/>
                <w:szCs w:val="18"/>
              </w:rPr>
              <w:t>供应链应推荐</w:t>
            </w:r>
            <w:proofErr w:type="gramEnd"/>
            <w:r w:rsidRPr="00414D04">
              <w:rPr>
                <w:rFonts w:ascii="宋体" w:hAnsi="宋体" w:cs="Arial" w:hint="eastAsia"/>
                <w:kern w:val="0"/>
                <w:sz w:val="18"/>
                <w:szCs w:val="18"/>
              </w:rPr>
              <w:t>有环保意识先进的供应商和新产品，并鼓励现有供应商做节能降耗的生产运营管理，并积极研发和标签行业的绿色产品和解决方案</w:t>
            </w:r>
            <w:r w:rsidR="00527735">
              <w:rPr>
                <w:rFonts w:ascii="宋体" w:hAnsi="宋体" w:cs="Arial" w:hint="eastAsia"/>
                <w:kern w:val="0"/>
                <w:sz w:val="18"/>
                <w:szCs w:val="18"/>
              </w:rPr>
              <w:t>，且对其供应商的上游也有类似可持续发展的要求和持续改善行动计划</w:t>
            </w:r>
          </w:p>
        </w:tc>
        <w:tc>
          <w:tcPr>
            <w:tcW w:w="850" w:type="dxa"/>
            <w:tcMar>
              <w:top w:w="30" w:type="dxa"/>
              <w:left w:w="45" w:type="dxa"/>
              <w:bottom w:w="30" w:type="dxa"/>
              <w:right w:w="45" w:type="dxa"/>
            </w:tcMar>
            <w:vAlign w:val="center"/>
            <w:hideMark/>
          </w:tcPr>
          <w:p w14:paraId="09B394C6"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495F24F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15</w:t>
            </w:r>
          </w:p>
        </w:tc>
        <w:tc>
          <w:tcPr>
            <w:tcW w:w="610" w:type="dxa"/>
            <w:vMerge/>
            <w:vAlign w:val="center"/>
            <w:hideMark/>
          </w:tcPr>
          <w:p w14:paraId="621A7BBC"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9F2A1D5" w14:textId="77777777" w:rsidTr="004D2C29">
        <w:trPr>
          <w:trHeight w:val="315"/>
        </w:trPr>
        <w:tc>
          <w:tcPr>
            <w:tcW w:w="471" w:type="dxa"/>
            <w:vMerge w:val="restart"/>
            <w:tcMar>
              <w:top w:w="30" w:type="dxa"/>
              <w:left w:w="45" w:type="dxa"/>
              <w:bottom w:w="30" w:type="dxa"/>
              <w:right w:w="45" w:type="dxa"/>
            </w:tcMar>
            <w:vAlign w:val="center"/>
            <w:hideMark/>
          </w:tcPr>
          <w:p w14:paraId="6CACC0E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4</w:t>
            </w:r>
          </w:p>
        </w:tc>
        <w:tc>
          <w:tcPr>
            <w:tcW w:w="850" w:type="dxa"/>
            <w:vMerge w:val="restart"/>
            <w:tcMar>
              <w:top w:w="30" w:type="dxa"/>
              <w:left w:w="45" w:type="dxa"/>
              <w:bottom w:w="30" w:type="dxa"/>
              <w:right w:w="45" w:type="dxa"/>
            </w:tcMar>
            <w:vAlign w:val="center"/>
            <w:hideMark/>
          </w:tcPr>
          <w:p w14:paraId="3A70B95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产品</w:t>
            </w:r>
          </w:p>
        </w:tc>
        <w:tc>
          <w:tcPr>
            <w:tcW w:w="992" w:type="dxa"/>
            <w:tcMar>
              <w:top w:w="30" w:type="dxa"/>
              <w:left w:w="45" w:type="dxa"/>
              <w:bottom w:w="30" w:type="dxa"/>
              <w:right w:w="45" w:type="dxa"/>
            </w:tcMar>
            <w:vAlign w:val="center"/>
            <w:hideMark/>
          </w:tcPr>
          <w:p w14:paraId="1183995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生态设计</w:t>
            </w:r>
          </w:p>
        </w:tc>
        <w:tc>
          <w:tcPr>
            <w:tcW w:w="4820" w:type="dxa"/>
            <w:tcMar>
              <w:top w:w="30" w:type="dxa"/>
              <w:left w:w="45" w:type="dxa"/>
              <w:bottom w:w="30" w:type="dxa"/>
              <w:right w:w="45" w:type="dxa"/>
            </w:tcMar>
            <w:vAlign w:val="bottom"/>
            <w:hideMark/>
          </w:tcPr>
          <w:p w14:paraId="009DC0A6" w14:textId="078ED5C9"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w:t>
            </w:r>
            <w:proofErr w:type="gramStart"/>
            <w:r w:rsidRPr="00414D04">
              <w:rPr>
                <w:rFonts w:ascii="宋体" w:hAnsi="宋体" w:cs="Arial" w:hint="eastAsia"/>
                <w:kern w:val="0"/>
                <w:sz w:val="18"/>
                <w:szCs w:val="18"/>
              </w:rPr>
              <w:t>宜生产</w:t>
            </w:r>
            <w:proofErr w:type="gramEnd"/>
            <w:r w:rsidRPr="00414D04">
              <w:rPr>
                <w:rFonts w:ascii="宋体" w:hAnsi="宋体" w:cs="Arial" w:hint="eastAsia"/>
                <w:kern w:val="0"/>
                <w:sz w:val="18"/>
                <w:szCs w:val="18"/>
              </w:rPr>
              <w:t>符合绿色相关标准要求的产品，依据相关标准对生产的产品进行生态设计</w:t>
            </w:r>
            <w:r w:rsidR="0065638C" w:rsidRPr="00414D04">
              <w:rPr>
                <w:rFonts w:ascii="宋体" w:hAnsi="宋体" w:cs="Arial" w:hint="eastAsia"/>
                <w:kern w:val="0"/>
                <w:sz w:val="18"/>
                <w:szCs w:val="18"/>
              </w:rPr>
              <w:t>，</w:t>
            </w:r>
            <w:r w:rsidRPr="00414D04">
              <w:rPr>
                <w:rFonts w:ascii="宋体" w:hAnsi="宋体" w:cs="Arial" w:hint="eastAsia"/>
                <w:kern w:val="0"/>
                <w:sz w:val="18"/>
                <w:szCs w:val="18"/>
              </w:rPr>
              <w:t>并按照GB/T 32161和T∕CPF 0025</w:t>
            </w:r>
            <w:r w:rsidR="00527735">
              <w:rPr>
                <w:rFonts w:ascii="宋体" w:hAnsi="宋体" w:cs="Arial" w:hint="eastAsia"/>
                <w:kern w:val="0"/>
                <w:sz w:val="18"/>
                <w:szCs w:val="18"/>
              </w:rPr>
              <w:t>对生产的产品进行生态设计产品评价</w:t>
            </w:r>
          </w:p>
        </w:tc>
        <w:tc>
          <w:tcPr>
            <w:tcW w:w="850" w:type="dxa"/>
            <w:vMerge w:val="restart"/>
            <w:tcMar>
              <w:top w:w="30" w:type="dxa"/>
              <w:left w:w="45" w:type="dxa"/>
              <w:bottom w:w="30" w:type="dxa"/>
              <w:right w:w="45" w:type="dxa"/>
            </w:tcMar>
            <w:vAlign w:val="center"/>
            <w:hideMark/>
          </w:tcPr>
          <w:p w14:paraId="3EF45C5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3F86A296"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12</w:t>
            </w:r>
          </w:p>
        </w:tc>
        <w:tc>
          <w:tcPr>
            <w:tcW w:w="610" w:type="dxa"/>
            <w:vMerge w:val="restart"/>
            <w:tcMar>
              <w:top w:w="30" w:type="dxa"/>
              <w:left w:w="45" w:type="dxa"/>
              <w:bottom w:w="30" w:type="dxa"/>
              <w:right w:w="45" w:type="dxa"/>
            </w:tcMar>
            <w:vAlign w:val="center"/>
            <w:hideMark/>
          </w:tcPr>
          <w:p w14:paraId="2B182FE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r>
      <w:tr w:rsidR="00E9724A" w:rsidRPr="00414D04" w14:paraId="431429EC" w14:textId="77777777" w:rsidTr="004D2C29">
        <w:trPr>
          <w:trHeight w:val="315"/>
        </w:trPr>
        <w:tc>
          <w:tcPr>
            <w:tcW w:w="471" w:type="dxa"/>
            <w:vMerge/>
            <w:vAlign w:val="center"/>
            <w:hideMark/>
          </w:tcPr>
          <w:p w14:paraId="4C375E5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32A1F8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21630AC5" w14:textId="77777777" w:rsidR="00527735"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有害物质</w:t>
            </w:r>
          </w:p>
          <w:p w14:paraId="0207FFD8" w14:textId="6FA0E501"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限量</w:t>
            </w:r>
          </w:p>
        </w:tc>
        <w:tc>
          <w:tcPr>
            <w:tcW w:w="4820" w:type="dxa"/>
            <w:tcMar>
              <w:top w:w="30" w:type="dxa"/>
              <w:left w:w="45" w:type="dxa"/>
              <w:bottom w:w="30" w:type="dxa"/>
              <w:right w:w="45" w:type="dxa"/>
            </w:tcMar>
            <w:vAlign w:val="bottom"/>
            <w:hideMark/>
          </w:tcPr>
          <w:p w14:paraId="07EEC2BD" w14:textId="2BA1AB0C"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产品（包括原料和辅料）应减少有害物质的使用，避免有害物质的泄露，满足对产品中有害物质限制使用的相关要求遵</w:t>
            </w:r>
            <w:r w:rsidRPr="00414D04">
              <w:rPr>
                <w:rFonts w:ascii="宋体" w:hAnsi="宋体" w:cs="Arial" w:hint="eastAsia"/>
                <w:kern w:val="0"/>
                <w:sz w:val="18"/>
                <w:szCs w:val="18"/>
              </w:rPr>
              <w:lastRenderedPageBreak/>
              <w:t>守《中华人民共和国大气污染防治法》和《大气污染物</w:t>
            </w:r>
            <w:r w:rsidR="00527735">
              <w:rPr>
                <w:rFonts w:ascii="宋体" w:hAnsi="宋体" w:cs="Arial" w:hint="eastAsia"/>
                <w:kern w:val="0"/>
                <w:sz w:val="18"/>
                <w:szCs w:val="18"/>
              </w:rPr>
              <w:t>综合排放标准》</w:t>
            </w:r>
          </w:p>
        </w:tc>
        <w:tc>
          <w:tcPr>
            <w:tcW w:w="850" w:type="dxa"/>
            <w:vMerge/>
            <w:vAlign w:val="center"/>
            <w:hideMark/>
          </w:tcPr>
          <w:p w14:paraId="6DB178C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4C73AF1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0D103D81"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AC445DB" w14:textId="77777777" w:rsidTr="004D2C29">
        <w:trPr>
          <w:trHeight w:val="315"/>
        </w:trPr>
        <w:tc>
          <w:tcPr>
            <w:tcW w:w="471" w:type="dxa"/>
            <w:vMerge/>
            <w:vAlign w:val="center"/>
            <w:hideMark/>
          </w:tcPr>
          <w:p w14:paraId="7799151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6CA920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6450266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71DD0DEF" w14:textId="497EDDA5"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工厂应采用建立管理体系对产品的合</w:t>
            </w:r>
            <w:proofErr w:type="gramStart"/>
            <w:r w:rsidRPr="00414D04">
              <w:rPr>
                <w:rFonts w:ascii="宋体" w:hAnsi="宋体" w:cs="Arial" w:hint="eastAsia"/>
                <w:kern w:val="0"/>
                <w:sz w:val="18"/>
                <w:szCs w:val="18"/>
              </w:rPr>
              <w:t>规</w:t>
            </w:r>
            <w:proofErr w:type="gramEnd"/>
            <w:r w:rsidRPr="00414D04">
              <w:rPr>
                <w:rFonts w:ascii="宋体" w:hAnsi="宋体" w:cs="Arial" w:hint="eastAsia"/>
                <w:kern w:val="0"/>
                <w:sz w:val="18"/>
                <w:szCs w:val="18"/>
              </w:rPr>
              <w:t>性展开管控，原材料和产品应符合GB/T 16716对于重金属的管控要求，粘胶剂原材料应符合GB33372的要求，工厂宜采取管控措施控制产品中但不仅限于以下有害物质</w:t>
            </w:r>
            <w:r w:rsidRPr="00414D04">
              <w:rPr>
                <w:rFonts w:ascii="宋体" w:hAnsi="宋体" w:cs="Arial" w:hint="eastAsia"/>
                <w:kern w:val="0"/>
                <w:sz w:val="18"/>
                <w:szCs w:val="18"/>
              </w:rPr>
              <w:br/>
              <w:t>1）ROHS；</w:t>
            </w:r>
            <w:r w:rsidRPr="00414D04">
              <w:rPr>
                <w:rFonts w:ascii="宋体" w:hAnsi="宋体" w:cs="Arial" w:hint="eastAsia"/>
                <w:kern w:val="0"/>
                <w:sz w:val="18"/>
                <w:szCs w:val="18"/>
              </w:rPr>
              <w:br/>
              <w:t>2）《关于持久性有机污染物的斯德哥尔摩公约》；</w:t>
            </w:r>
            <w:r w:rsidRPr="00414D04">
              <w:rPr>
                <w:rFonts w:ascii="宋体" w:hAnsi="宋体" w:cs="Arial" w:hint="eastAsia"/>
                <w:kern w:val="0"/>
                <w:sz w:val="18"/>
                <w:szCs w:val="18"/>
              </w:rPr>
              <w:br/>
              <w:t>3）《消费品中重点化学物质使用控制指南》（GB/T 39498—2020）；</w:t>
            </w:r>
            <w:r w:rsidRPr="00414D04">
              <w:rPr>
                <w:rFonts w:ascii="宋体" w:hAnsi="宋体" w:cs="Arial" w:hint="eastAsia"/>
                <w:kern w:val="0"/>
                <w:sz w:val="18"/>
                <w:szCs w:val="18"/>
              </w:rPr>
              <w:br/>
              <w:t>4）GB/T 16716对于重金属的管控要求；</w:t>
            </w:r>
            <w:r w:rsidRPr="00414D04">
              <w:rPr>
                <w:rFonts w:ascii="宋体" w:hAnsi="宋体" w:cs="Arial" w:hint="eastAsia"/>
                <w:kern w:val="0"/>
                <w:sz w:val="18"/>
                <w:szCs w:val="18"/>
              </w:rPr>
              <w:br/>
              <w:t>5）禁用</w:t>
            </w:r>
            <w:proofErr w:type="gramStart"/>
            <w:r w:rsidRPr="00414D04">
              <w:rPr>
                <w:rFonts w:ascii="宋体" w:hAnsi="宋体" w:cs="Arial" w:hint="eastAsia"/>
                <w:kern w:val="0"/>
                <w:sz w:val="18"/>
                <w:szCs w:val="18"/>
              </w:rPr>
              <w:t>烷基酚聚氧乙烯醚</w:t>
            </w:r>
            <w:proofErr w:type="gramEnd"/>
            <w:r w:rsidRPr="00414D04">
              <w:rPr>
                <w:rFonts w:ascii="宋体" w:hAnsi="宋体" w:cs="Arial" w:hint="eastAsia"/>
                <w:kern w:val="0"/>
                <w:sz w:val="18"/>
                <w:szCs w:val="18"/>
              </w:rPr>
              <w:t xml:space="preserve"> （APEO</w:t>
            </w:r>
            <w:r w:rsidR="00527735">
              <w:rPr>
                <w:rFonts w:ascii="宋体" w:hAnsi="宋体" w:cs="Arial" w:hint="eastAsia"/>
                <w:kern w:val="0"/>
                <w:sz w:val="18"/>
                <w:szCs w:val="18"/>
              </w:rPr>
              <w:t>）的要求</w:t>
            </w:r>
          </w:p>
        </w:tc>
        <w:tc>
          <w:tcPr>
            <w:tcW w:w="850" w:type="dxa"/>
            <w:vMerge/>
            <w:vAlign w:val="center"/>
            <w:hideMark/>
          </w:tcPr>
          <w:p w14:paraId="486C7A9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04A7DAE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3686C1C4"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202C46F" w14:textId="77777777" w:rsidTr="00527735">
        <w:trPr>
          <w:trHeight w:val="236"/>
        </w:trPr>
        <w:tc>
          <w:tcPr>
            <w:tcW w:w="471" w:type="dxa"/>
            <w:vMerge/>
            <w:vAlign w:val="center"/>
            <w:hideMark/>
          </w:tcPr>
          <w:p w14:paraId="06B8D19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B4DE22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75E8D604" w14:textId="77777777" w:rsidR="0028080F" w:rsidRPr="00414D04" w:rsidRDefault="0028080F" w:rsidP="00414D04">
            <w:pPr>
              <w:widowControl/>
              <w:snapToGrid w:val="0"/>
              <w:spacing w:line="240" w:lineRule="auto"/>
              <w:jc w:val="center"/>
              <w:rPr>
                <w:rFonts w:ascii="宋体" w:hAnsi="宋体" w:cs="Arial"/>
                <w:kern w:val="0"/>
                <w:sz w:val="18"/>
                <w:szCs w:val="18"/>
              </w:rPr>
            </w:pPr>
            <w:proofErr w:type="gramStart"/>
            <w:r w:rsidRPr="00414D04">
              <w:rPr>
                <w:rFonts w:ascii="宋体" w:hAnsi="宋体" w:cs="Arial" w:hint="eastAsia"/>
                <w:kern w:val="0"/>
                <w:sz w:val="18"/>
                <w:szCs w:val="18"/>
              </w:rPr>
              <w:t>减碳</w:t>
            </w:r>
            <w:proofErr w:type="gramEnd"/>
          </w:p>
        </w:tc>
        <w:tc>
          <w:tcPr>
            <w:tcW w:w="4820" w:type="dxa"/>
            <w:tcMar>
              <w:top w:w="30" w:type="dxa"/>
              <w:left w:w="45" w:type="dxa"/>
              <w:bottom w:w="30" w:type="dxa"/>
              <w:right w:w="45" w:type="dxa"/>
            </w:tcMar>
            <w:vAlign w:val="bottom"/>
            <w:hideMark/>
          </w:tcPr>
          <w:p w14:paraId="006742FB" w14:textId="4DA3E81A"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采用公众可获取的标</w:t>
            </w:r>
            <w:r w:rsidR="00527735">
              <w:rPr>
                <w:rFonts w:ascii="宋体" w:hAnsi="宋体" w:cs="Arial" w:hint="eastAsia"/>
                <w:kern w:val="0"/>
                <w:sz w:val="18"/>
                <w:szCs w:val="18"/>
              </w:rPr>
              <w:t>准或规范对产品进行碳足迹盘查或核查</w:t>
            </w:r>
          </w:p>
        </w:tc>
        <w:tc>
          <w:tcPr>
            <w:tcW w:w="850" w:type="dxa"/>
            <w:vMerge/>
            <w:vAlign w:val="center"/>
            <w:hideMark/>
          </w:tcPr>
          <w:p w14:paraId="14813D7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3D201DD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12</w:t>
            </w:r>
          </w:p>
        </w:tc>
        <w:tc>
          <w:tcPr>
            <w:tcW w:w="610" w:type="dxa"/>
            <w:vMerge/>
            <w:vAlign w:val="center"/>
            <w:hideMark/>
          </w:tcPr>
          <w:p w14:paraId="1425322E"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9DEFF58" w14:textId="77777777" w:rsidTr="004D2C29">
        <w:trPr>
          <w:trHeight w:val="315"/>
        </w:trPr>
        <w:tc>
          <w:tcPr>
            <w:tcW w:w="471" w:type="dxa"/>
            <w:vMerge/>
            <w:vAlign w:val="center"/>
            <w:hideMark/>
          </w:tcPr>
          <w:p w14:paraId="6F36B93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16CDD4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6871ECB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759244D3" w14:textId="311B6D7A"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宜利用核算或核查结果对其产品的碳足迹进行改善，宜参照T/CPF 0053-2023 的技术要求评估计算产品</w:t>
            </w:r>
            <w:proofErr w:type="gramStart"/>
            <w:r w:rsidRPr="00414D04">
              <w:rPr>
                <w:rFonts w:ascii="宋体" w:hAnsi="宋体" w:cs="Arial" w:hint="eastAsia"/>
                <w:kern w:val="0"/>
                <w:sz w:val="18"/>
                <w:szCs w:val="18"/>
              </w:rPr>
              <w:t>减碳量</w:t>
            </w:r>
            <w:proofErr w:type="gramEnd"/>
            <w:r w:rsidRPr="00414D04">
              <w:rPr>
                <w:rFonts w:ascii="宋体" w:hAnsi="宋体" w:cs="Arial" w:hint="eastAsia"/>
                <w:kern w:val="0"/>
                <w:sz w:val="18"/>
                <w:szCs w:val="18"/>
              </w:rPr>
              <w:t>。适用时</w:t>
            </w:r>
            <w:r w:rsidR="0065638C" w:rsidRPr="00414D04">
              <w:rPr>
                <w:rFonts w:ascii="宋体" w:hAnsi="宋体" w:cs="Arial" w:hint="eastAsia"/>
                <w:kern w:val="0"/>
                <w:sz w:val="18"/>
                <w:szCs w:val="18"/>
              </w:rPr>
              <w:t>，</w:t>
            </w:r>
            <w:r w:rsidRPr="00414D04">
              <w:rPr>
                <w:rFonts w:ascii="宋体" w:hAnsi="宋体" w:cs="Arial" w:hint="eastAsia"/>
                <w:kern w:val="0"/>
                <w:sz w:val="18"/>
                <w:szCs w:val="18"/>
              </w:rPr>
              <w:t>产品</w:t>
            </w:r>
            <w:proofErr w:type="gramStart"/>
            <w:r w:rsidRPr="00414D04">
              <w:rPr>
                <w:rFonts w:ascii="宋体" w:hAnsi="宋体" w:cs="Arial" w:hint="eastAsia"/>
                <w:kern w:val="0"/>
                <w:sz w:val="18"/>
                <w:szCs w:val="18"/>
              </w:rPr>
              <w:t>宜满足</w:t>
            </w:r>
            <w:proofErr w:type="gramEnd"/>
            <w:r w:rsidRPr="00414D04">
              <w:rPr>
                <w:rFonts w:ascii="宋体" w:hAnsi="宋体" w:cs="Arial" w:hint="eastAsia"/>
                <w:kern w:val="0"/>
                <w:sz w:val="18"/>
                <w:szCs w:val="18"/>
              </w:rPr>
              <w:t>相关低碳产品要求</w:t>
            </w:r>
          </w:p>
        </w:tc>
        <w:tc>
          <w:tcPr>
            <w:tcW w:w="850" w:type="dxa"/>
            <w:shd w:val="clear" w:color="auto" w:fill="FFFFFF"/>
            <w:tcMar>
              <w:top w:w="30" w:type="dxa"/>
              <w:left w:w="45" w:type="dxa"/>
              <w:bottom w:w="30" w:type="dxa"/>
              <w:right w:w="45" w:type="dxa"/>
            </w:tcMar>
            <w:vAlign w:val="center"/>
            <w:hideMark/>
          </w:tcPr>
          <w:p w14:paraId="07673C8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1E89D3D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12</w:t>
            </w:r>
          </w:p>
        </w:tc>
        <w:tc>
          <w:tcPr>
            <w:tcW w:w="610" w:type="dxa"/>
            <w:vMerge/>
            <w:vAlign w:val="center"/>
            <w:hideMark/>
          </w:tcPr>
          <w:p w14:paraId="2890E647"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F7D6266" w14:textId="77777777" w:rsidTr="004D2C29">
        <w:trPr>
          <w:trHeight w:val="315"/>
        </w:trPr>
        <w:tc>
          <w:tcPr>
            <w:tcW w:w="471" w:type="dxa"/>
            <w:vMerge/>
            <w:vAlign w:val="center"/>
            <w:hideMark/>
          </w:tcPr>
          <w:p w14:paraId="5AF6ACB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44D730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7B710206" w14:textId="77777777" w:rsidR="00270654" w:rsidRDefault="0028080F" w:rsidP="00414D04">
            <w:pPr>
              <w:widowControl/>
              <w:snapToGrid w:val="0"/>
              <w:spacing w:line="240" w:lineRule="auto"/>
              <w:jc w:val="center"/>
              <w:rPr>
                <w:rFonts w:ascii="宋体" w:hAnsi="宋体" w:cs="Arial" w:hint="eastAsia"/>
                <w:kern w:val="0"/>
                <w:sz w:val="18"/>
                <w:szCs w:val="18"/>
              </w:rPr>
            </w:pPr>
            <w:r w:rsidRPr="00414D04">
              <w:rPr>
                <w:rFonts w:ascii="宋体" w:hAnsi="宋体" w:cs="Arial" w:hint="eastAsia"/>
                <w:kern w:val="0"/>
                <w:sz w:val="18"/>
                <w:szCs w:val="18"/>
              </w:rPr>
              <w:t>可回收</w:t>
            </w:r>
          </w:p>
          <w:p w14:paraId="6A41A482" w14:textId="3967AADF" w:rsidR="0028080F" w:rsidRPr="00414D04" w:rsidRDefault="0028080F" w:rsidP="00414D04">
            <w:pPr>
              <w:widowControl/>
              <w:snapToGrid w:val="0"/>
              <w:spacing w:line="240" w:lineRule="auto"/>
              <w:jc w:val="center"/>
              <w:rPr>
                <w:rFonts w:ascii="宋体" w:hAnsi="宋体" w:cs="Arial"/>
                <w:kern w:val="0"/>
                <w:sz w:val="18"/>
                <w:szCs w:val="18"/>
              </w:rPr>
            </w:pPr>
            <w:bookmarkStart w:id="46" w:name="_GoBack"/>
            <w:bookmarkEnd w:id="46"/>
            <w:r w:rsidRPr="00414D04">
              <w:rPr>
                <w:rFonts w:ascii="宋体" w:hAnsi="宋体" w:cs="Arial" w:hint="eastAsia"/>
                <w:kern w:val="0"/>
                <w:sz w:val="18"/>
                <w:szCs w:val="18"/>
              </w:rPr>
              <w:t>利用率</w:t>
            </w:r>
          </w:p>
        </w:tc>
        <w:tc>
          <w:tcPr>
            <w:tcW w:w="4820" w:type="dxa"/>
            <w:tcMar>
              <w:top w:w="30" w:type="dxa"/>
              <w:left w:w="45" w:type="dxa"/>
              <w:bottom w:w="30" w:type="dxa"/>
              <w:right w:w="45" w:type="dxa"/>
            </w:tcMar>
            <w:vAlign w:val="bottom"/>
            <w:hideMark/>
          </w:tcPr>
          <w:p w14:paraId="73510370" w14:textId="7D7D41CF"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w:t>
            </w:r>
            <w:proofErr w:type="gramStart"/>
            <w:r w:rsidRPr="00414D04">
              <w:rPr>
                <w:rFonts w:ascii="宋体" w:hAnsi="宋体" w:cs="Arial" w:hint="eastAsia"/>
                <w:kern w:val="0"/>
                <w:sz w:val="18"/>
                <w:szCs w:val="18"/>
              </w:rPr>
              <w:t>宜按照</w:t>
            </w:r>
            <w:proofErr w:type="gramEnd"/>
            <w:r w:rsidRPr="00414D04">
              <w:rPr>
                <w:rFonts w:ascii="宋体" w:hAnsi="宋体" w:cs="Arial" w:hint="eastAsia"/>
                <w:kern w:val="0"/>
                <w:sz w:val="18"/>
                <w:szCs w:val="18"/>
              </w:rPr>
              <w:t>GB/T 20862的要求计算其产品的可回收利用率</w:t>
            </w:r>
            <w:r w:rsidR="0065638C" w:rsidRPr="00414D04">
              <w:rPr>
                <w:rFonts w:ascii="宋体" w:hAnsi="宋体" w:cs="Arial" w:hint="eastAsia"/>
                <w:kern w:val="0"/>
                <w:sz w:val="18"/>
                <w:szCs w:val="18"/>
              </w:rPr>
              <w:t>，</w:t>
            </w:r>
            <w:r w:rsidR="00527735">
              <w:rPr>
                <w:rFonts w:ascii="宋体" w:hAnsi="宋体" w:cs="Arial" w:hint="eastAsia"/>
                <w:kern w:val="0"/>
                <w:sz w:val="18"/>
                <w:szCs w:val="18"/>
              </w:rPr>
              <w:t>并利用计算结果对产品的可回收利用率进行改善</w:t>
            </w:r>
          </w:p>
        </w:tc>
        <w:tc>
          <w:tcPr>
            <w:tcW w:w="850" w:type="dxa"/>
            <w:vMerge w:val="restart"/>
            <w:shd w:val="clear" w:color="auto" w:fill="FFFFFF"/>
            <w:tcMar>
              <w:top w:w="30" w:type="dxa"/>
              <w:left w:w="45" w:type="dxa"/>
              <w:bottom w:w="30" w:type="dxa"/>
              <w:right w:w="45" w:type="dxa"/>
            </w:tcMar>
            <w:vAlign w:val="center"/>
            <w:hideMark/>
          </w:tcPr>
          <w:p w14:paraId="05FDD55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75EDB1E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12</w:t>
            </w:r>
          </w:p>
        </w:tc>
        <w:tc>
          <w:tcPr>
            <w:tcW w:w="610" w:type="dxa"/>
            <w:vMerge/>
            <w:vAlign w:val="center"/>
            <w:hideMark/>
          </w:tcPr>
          <w:p w14:paraId="3ACE180C"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346B4F2E" w14:textId="77777777" w:rsidTr="004D2C29">
        <w:trPr>
          <w:trHeight w:val="315"/>
        </w:trPr>
        <w:tc>
          <w:tcPr>
            <w:tcW w:w="471" w:type="dxa"/>
            <w:vMerge/>
            <w:vAlign w:val="center"/>
            <w:hideMark/>
          </w:tcPr>
          <w:p w14:paraId="583494F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44353C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5F275F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51A3D7FF" w14:textId="7F80F9F1"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工厂应建立标签材料废料处置、回收台账，减少标签材料固体废物的</w:t>
            </w:r>
            <w:r w:rsidR="00527735">
              <w:rPr>
                <w:rFonts w:ascii="宋体" w:hAnsi="宋体" w:cs="Arial" w:hint="eastAsia"/>
                <w:kern w:val="0"/>
                <w:sz w:val="18"/>
                <w:szCs w:val="18"/>
              </w:rPr>
              <w:t>产生量，促进固体废物的综合利用，确保标签废品合</w:t>
            </w:r>
            <w:proofErr w:type="gramStart"/>
            <w:r w:rsidR="00527735">
              <w:rPr>
                <w:rFonts w:ascii="宋体" w:hAnsi="宋体" w:cs="Arial" w:hint="eastAsia"/>
                <w:kern w:val="0"/>
                <w:sz w:val="18"/>
                <w:szCs w:val="18"/>
              </w:rPr>
              <w:t>规</w:t>
            </w:r>
            <w:proofErr w:type="gramEnd"/>
            <w:r w:rsidR="00527735">
              <w:rPr>
                <w:rFonts w:ascii="宋体" w:hAnsi="宋体" w:cs="Arial" w:hint="eastAsia"/>
                <w:kern w:val="0"/>
                <w:sz w:val="18"/>
                <w:szCs w:val="18"/>
              </w:rPr>
              <w:t>、有效回收利用</w:t>
            </w:r>
          </w:p>
        </w:tc>
        <w:tc>
          <w:tcPr>
            <w:tcW w:w="850" w:type="dxa"/>
            <w:vMerge/>
            <w:vAlign w:val="center"/>
            <w:hideMark/>
          </w:tcPr>
          <w:p w14:paraId="15A240F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0CA3B3E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12</w:t>
            </w:r>
          </w:p>
        </w:tc>
        <w:tc>
          <w:tcPr>
            <w:tcW w:w="610" w:type="dxa"/>
            <w:vMerge/>
            <w:vAlign w:val="center"/>
            <w:hideMark/>
          </w:tcPr>
          <w:p w14:paraId="7F387848"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4B720F6" w14:textId="77777777" w:rsidTr="004D2C29">
        <w:trPr>
          <w:trHeight w:val="315"/>
        </w:trPr>
        <w:tc>
          <w:tcPr>
            <w:tcW w:w="471" w:type="dxa"/>
            <w:vMerge/>
            <w:vAlign w:val="center"/>
            <w:hideMark/>
          </w:tcPr>
          <w:p w14:paraId="13C9564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DFFAEF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44E83D6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1C87918D" w14:textId="5FE3B93E"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工厂宜根据经济、技术条件对标签固体废物加以综合利用，</w:t>
            </w:r>
            <w:r w:rsidR="00527735">
              <w:rPr>
                <w:rFonts w:ascii="宋体" w:hAnsi="宋体" w:cs="Arial" w:hint="eastAsia"/>
                <w:kern w:val="0"/>
                <w:sz w:val="18"/>
                <w:szCs w:val="18"/>
              </w:rPr>
              <w:t>废物再利用进入生产流通领域。如：标签回收料制作成托盘、</w:t>
            </w:r>
            <w:proofErr w:type="gramStart"/>
            <w:r w:rsidR="00527735">
              <w:rPr>
                <w:rFonts w:ascii="宋体" w:hAnsi="宋体" w:cs="Arial" w:hint="eastAsia"/>
                <w:kern w:val="0"/>
                <w:sz w:val="18"/>
                <w:szCs w:val="18"/>
              </w:rPr>
              <w:t>纸芯管</w:t>
            </w:r>
            <w:proofErr w:type="gramEnd"/>
            <w:r w:rsidR="00527735">
              <w:rPr>
                <w:rFonts w:ascii="宋体" w:hAnsi="宋体" w:cs="Arial" w:hint="eastAsia"/>
                <w:kern w:val="0"/>
                <w:sz w:val="18"/>
                <w:szCs w:val="18"/>
              </w:rPr>
              <w:t>等</w:t>
            </w:r>
          </w:p>
        </w:tc>
        <w:tc>
          <w:tcPr>
            <w:tcW w:w="850" w:type="dxa"/>
            <w:vMerge w:val="restart"/>
            <w:shd w:val="clear" w:color="auto" w:fill="FFFFFF"/>
            <w:tcMar>
              <w:top w:w="30" w:type="dxa"/>
              <w:left w:w="45" w:type="dxa"/>
              <w:bottom w:w="30" w:type="dxa"/>
              <w:right w:w="45" w:type="dxa"/>
            </w:tcMar>
            <w:vAlign w:val="center"/>
            <w:hideMark/>
          </w:tcPr>
          <w:p w14:paraId="17E78380"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27AC7E9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1F8176CC"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FB14AD6" w14:textId="77777777" w:rsidTr="004D2C29">
        <w:trPr>
          <w:trHeight w:val="315"/>
        </w:trPr>
        <w:tc>
          <w:tcPr>
            <w:tcW w:w="471" w:type="dxa"/>
            <w:vMerge/>
            <w:vAlign w:val="center"/>
            <w:hideMark/>
          </w:tcPr>
          <w:p w14:paraId="407867B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62EC17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2AC1266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EEC443E" w14:textId="2EB095FF"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工厂在固体废物产生、收集、贮存、运输、利用、处置环节，应当采取措施，防止或者减</w:t>
            </w:r>
            <w:r w:rsidR="00527735">
              <w:rPr>
                <w:rFonts w:ascii="宋体" w:hAnsi="宋体" w:cs="Arial" w:hint="eastAsia"/>
                <w:kern w:val="0"/>
                <w:sz w:val="18"/>
                <w:szCs w:val="18"/>
              </w:rPr>
              <w:t>少固体废物对环境的污染，不得擅自倾倒、堆放、丢弃、遗撒固体废物</w:t>
            </w:r>
          </w:p>
        </w:tc>
        <w:tc>
          <w:tcPr>
            <w:tcW w:w="850" w:type="dxa"/>
            <w:vMerge/>
            <w:vAlign w:val="center"/>
            <w:hideMark/>
          </w:tcPr>
          <w:p w14:paraId="5902E92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5FB71C7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0ECCBE68"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5F656F0" w14:textId="77777777" w:rsidTr="004D2C29">
        <w:trPr>
          <w:trHeight w:val="315"/>
        </w:trPr>
        <w:tc>
          <w:tcPr>
            <w:tcW w:w="471" w:type="dxa"/>
            <w:vMerge w:val="restart"/>
            <w:tcMar>
              <w:top w:w="30" w:type="dxa"/>
              <w:left w:w="45" w:type="dxa"/>
              <w:bottom w:w="30" w:type="dxa"/>
              <w:right w:w="45" w:type="dxa"/>
            </w:tcMar>
            <w:vAlign w:val="center"/>
            <w:hideMark/>
          </w:tcPr>
          <w:p w14:paraId="2F90D04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5</w:t>
            </w:r>
          </w:p>
        </w:tc>
        <w:tc>
          <w:tcPr>
            <w:tcW w:w="850" w:type="dxa"/>
            <w:vMerge w:val="restart"/>
            <w:tcMar>
              <w:top w:w="30" w:type="dxa"/>
              <w:left w:w="45" w:type="dxa"/>
              <w:bottom w:w="30" w:type="dxa"/>
              <w:right w:w="45" w:type="dxa"/>
            </w:tcMar>
            <w:vAlign w:val="center"/>
            <w:hideMark/>
          </w:tcPr>
          <w:p w14:paraId="61931A2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环境排放</w:t>
            </w:r>
          </w:p>
        </w:tc>
        <w:tc>
          <w:tcPr>
            <w:tcW w:w="992" w:type="dxa"/>
            <w:tcMar>
              <w:top w:w="30" w:type="dxa"/>
              <w:left w:w="45" w:type="dxa"/>
              <w:bottom w:w="30" w:type="dxa"/>
              <w:right w:w="45" w:type="dxa"/>
            </w:tcMar>
            <w:vAlign w:val="center"/>
            <w:hideMark/>
          </w:tcPr>
          <w:p w14:paraId="635EDBE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基本要求</w:t>
            </w:r>
          </w:p>
        </w:tc>
        <w:tc>
          <w:tcPr>
            <w:tcW w:w="4820" w:type="dxa"/>
            <w:tcMar>
              <w:top w:w="30" w:type="dxa"/>
              <w:left w:w="45" w:type="dxa"/>
              <w:bottom w:w="30" w:type="dxa"/>
              <w:right w:w="45" w:type="dxa"/>
            </w:tcMar>
            <w:vAlign w:val="bottom"/>
            <w:hideMark/>
          </w:tcPr>
          <w:p w14:paraId="4927EECF" w14:textId="42D74550"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工厂应投入适宜的污染物处理设备，以确保其污染物排放达到相关法律法规及标准要求</w:t>
            </w:r>
            <w:r w:rsidR="00527735">
              <w:rPr>
                <w:rFonts w:ascii="宋体" w:hAnsi="宋体" w:cs="Arial" w:hint="eastAsia"/>
                <w:kern w:val="0"/>
                <w:sz w:val="18"/>
                <w:szCs w:val="18"/>
              </w:rPr>
              <w:t>。污染物处理设备的处理能力应与工厂生产排放相适应，并应正常运行</w:t>
            </w:r>
          </w:p>
        </w:tc>
        <w:tc>
          <w:tcPr>
            <w:tcW w:w="850" w:type="dxa"/>
            <w:shd w:val="clear" w:color="auto" w:fill="FFFFFF"/>
            <w:tcMar>
              <w:top w:w="30" w:type="dxa"/>
              <w:left w:w="45" w:type="dxa"/>
              <w:bottom w:w="30" w:type="dxa"/>
              <w:right w:w="45" w:type="dxa"/>
            </w:tcMar>
            <w:vAlign w:val="center"/>
            <w:hideMark/>
          </w:tcPr>
          <w:p w14:paraId="1C0161A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7C0B1C9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restart"/>
            <w:tcMar>
              <w:top w:w="30" w:type="dxa"/>
              <w:left w:w="45" w:type="dxa"/>
              <w:bottom w:w="30" w:type="dxa"/>
              <w:right w:w="45" w:type="dxa"/>
            </w:tcMar>
            <w:vAlign w:val="center"/>
            <w:hideMark/>
          </w:tcPr>
          <w:p w14:paraId="5154315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15%</w:t>
            </w:r>
          </w:p>
        </w:tc>
      </w:tr>
      <w:tr w:rsidR="00E9724A" w:rsidRPr="00414D04" w14:paraId="73A8CC18" w14:textId="77777777" w:rsidTr="004D2C29">
        <w:trPr>
          <w:trHeight w:val="315"/>
        </w:trPr>
        <w:tc>
          <w:tcPr>
            <w:tcW w:w="471" w:type="dxa"/>
            <w:vMerge/>
            <w:vAlign w:val="center"/>
            <w:hideMark/>
          </w:tcPr>
          <w:p w14:paraId="7671F7B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D39597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6C28E07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大气污染物</w:t>
            </w:r>
          </w:p>
        </w:tc>
        <w:tc>
          <w:tcPr>
            <w:tcW w:w="4820" w:type="dxa"/>
            <w:tcMar>
              <w:top w:w="30" w:type="dxa"/>
              <w:left w:w="45" w:type="dxa"/>
              <w:bottom w:w="30" w:type="dxa"/>
              <w:right w:w="45" w:type="dxa"/>
            </w:tcMar>
            <w:vAlign w:val="bottom"/>
            <w:hideMark/>
          </w:tcPr>
          <w:p w14:paraId="77376F8B" w14:textId="0496959F"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工厂的大气污染物排放应符合相关国家标准及地方标准要求，厂区内挥发性有机物无组织排放浓度、污染源控制要求等应符合GB 37822</w:t>
            </w:r>
            <w:r w:rsidR="00527735">
              <w:rPr>
                <w:rFonts w:ascii="宋体" w:hAnsi="宋体" w:cs="Arial" w:hint="eastAsia"/>
                <w:kern w:val="0"/>
                <w:sz w:val="18"/>
                <w:szCs w:val="18"/>
              </w:rPr>
              <w:t>及地方标准要求</w:t>
            </w:r>
          </w:p>
        </w:tc>
        <w:tc>
          <w:tcPr>
            <w:tcW w:w="850" w:type="dxa"/>
            <w:vMerge w:val="restart"/>
            <w:shd w:val="clear" w:color="auto" w:fill="FFFFFF"/>
            <w:tcMar>
              <w:top w:w="30" w:type="dxa"/>
              <w:left w:w="45" w:type="dxa"/>
              <w:bottom w:w="30" w:type="dxa"/>
              <w:right w:w="45" w:type="dxa"/>
            </w:tcMar>
            <w:vAlign w:val="center"/>
            <w:hideMark/>
          </w:tcPr>
          <w:p w14:paraId="24BF2AB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tcMar>
              <w:top w:w="30" w:type="dxa"/>
              <w:left w:w="45" w:type="dxa"/>
              <w:bottom w:w="30" w:type="dxa"/>
              <w:right w:w="45" w:type="dxa"/>
            </w:tcMar>
            <w:vAlign w:val="center"/>
            <w:hideMark/>
          </w:tcPr>
          <w:p w14:paraId="54D5CA9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28CA4AE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2DAB6EC" w14:textId="77777777" w:rsidTr="004D2C29">
        <w:trPr>
          <w:trHeight w:val="315"/>
        </w:trPr>
        <w:tc>
          <w:tcPr>
            <w:tcW w:w="471" w:type="dxa"/>
            <w:vMerge/>
            <w:vAlign w:val="center"/>
            <w:hideMark/>
          </w:tcPr>
          <w:p w14:paraId="2DAAB3C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8C0755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A62A1C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14E6712C"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依据排污许可证要求，应定期对挥发性有机物排放进行监测（含有组织和无组织排放）</w:t>
            </w:r>
          </w:p>
        </w:tc>
        <w:tc>
          <w:tcPr>
            <w:tcW w:w="850" w:type="dxa"/>
            <w:vMerge/>
            <w:vAlign w:val="center"/>
            <w:hideMark/>
          </w:tcPr>
          <w:p w14:paraId="679058D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27ACD7E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2CE330F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0538F15" w14:textId="77777777" w:rsidTr="004D2C29">
        <w:trPr>
          <w:trHeight w:val="315"/>
        </w:trPr>
        <w:tc>
          <w:tcPr>
            <w:tcW w:w="471" w:type="dxa"/>
            <w:vMerge/>
            <w:vAlign w:val="center"/>
            <w:hideMark/>
          </w:tcPr>
          <w:p w14:paraId="3BA835E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F27D0C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5814C8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7C6239B3" w14:textId="5727C0BC"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对于</w:t>
            </w:r>
            <w:r w:rsidR="00527735">
              <w:rPr>
                <w:rFonts w:ascii="宋体" w:hAnsi="宋体" w:cs="Arial" w:hint="eastAsia"/>
                <w:kern w:val="0"/>
                <w:sz w:val="18"/>
                <w:szCs w:val="18"/>
              </w:rPr>
              <w:t>新建溶剂型标签材料项目，绿色工厂宜安装挥发性有机物在线监控系统</w:t>
            </w:r>
          </w:p>
        </w:tc>
        <w:tc>
          <w:tcPr>
            <w:tcW w:w="850" w:type="dxa"/>
            <w:shd w:val="clear" w:color="auto" w:fill="FFFFFF"/>
            <w:tcMar>
              <w:top w:w="30" w:type="dxa"/>
              <w:left w:w="45" w:type="dxa"/>
              <w:bottom w:w="30" w:type="dxa"/>
              <w:right w:w="45" w:type="dxa"/>
            </w:tcMar>
            <w:vAlign w:val="center"/>
            <w:hideMark/>
          </w:tcPr>
          <w:p w14:paraId="5F4C73B3"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12FF749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6D299C0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FEE2C1F" w14:textId="77777777" w:rsidTr="004D2C29">
        <w:trPr>
          <w:trHeight w:val="315"/>
        </w:trPr>
        <w:tc>
          <w:tcPr>
            <w:tcW w:w="471" w:type="dxa"/>
            <w:vMerge/>
            <w:vAlign w:val="center"/>
            <w:hideMark/>
          </w:tcPr>
          <w:p w14:paraId="50A5110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78B829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tcMar>
              <w:top w:w="30" w:type="dxa"/>
              <w:left w:w="45" w:type="dxa"/>
              <w:bottom w:w="30" w:type="dxa"/>
              <w:right w:w="45" w:type="dxa"/>
            </w:tcMar>
            <w:vAlign w:val="center"/>
            <w:hideMark/>
          </w:tcPr>
          <w:p w14:paraId="6E1D285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水体污染物</w:t>
            </w:r>
          </w:p>
        </w:tc>
        <w:tc>
          <w:tcPr>
            <w:tcW w:w="4820" w:type="dxa"/>
            <w:tcMar>
              <w:top w:w="30" w:type="dxa"/>
              <w:left w:w="45" w:type="dxa"/>
              <w:bottom w:w="30" w:type="dxa"/>
              <w:right w:w="45" w:type="dxa"/>
            </w:tcMar>
            <w:vAlign w:val="bottom"/>
            <w:hideMark/>
          </w:tcPr>
          <w:p w14:paraId="6FA1F490" w14:textId="15C7AA6B"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工厂的水体污染物排放应符合相关国家标准、行业标准及地方标准要求</w:t>
            </w:r>
            <w:r w:rsidR="0065638C" w:rsidRPr="00414D04">
              <w:rPr>
                <w:rFonts w:ascii="宋体" w:hAnsi="宋体" w:cs="Arial" w:hint="eastAsia"/>
                <w:kern w:val="0"/>
                <w:sz w:val="18"/>
                <w:szCs w:val="18"/>
              </w:rPr>
              <w:t>，</w:t>
            </w:r>
            <w:r w:rsidRPr="00414D04">
              <w:rPr>
                <w:rFonts w:ascii="宋体" w:hAnsi="宋体" w:cs="Arial" w:hint="eastAsia"/>
                <w:kern w:val="0"/>
                <w:sz w:val="18"/>
                <w:szCs w:val="18"/>
              </w:rPr>
              <w:t>或在满足要求的前提下委托具</w:t>
            </w:r>
            <w:r w:rsidR="00527735">
              <w:rPr>
                <w:rFonts w:ascii="宋体" w:hAnsi="宋体" w:cs="Arial" w:hint="eastAsia"/>
                <w:kern w:val="0"/>
                <w:sz w:val="18"/>
                <w:szCs w:val="18"/>
              </w:rPr>
              <w:t>备相应能力和资质的外理厂进行外理，并满足区域内排放总量控制要求</w:t>
            </w:r>
          </w:p>
        </w:tc>
        <w:tc>
          <w:tcPr>
            <w:tcW w:w="850" w:type="dxa"/>
            <w:vMerge w:val="restart"/>
            <w:tcMar>
              <w:top w:w="30" w:type="dxa"/>
              <w:left w:w="45" w:type="dxa"/>
              <w:bottom w:w="30" w:type="dxa"/>
              <w:right w:w="45" w:type="dxa"/>
            </w:tcMar>
            <w:vAlign w:val="center"/>
            <w:hideMark/>
          </w:tcPr>
          <w:p w14:paraId="3330197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shd w:val="clear" w:color="auto" w:fill="FFFFFF"/>
            <w:tcMar>
              <w:top w:w="30" w:type="dxa"/>
              <w:left w:w="45" w:type="dxa"/>
              <w:bottom w:w="30" w:type="dxa"/>
              <w:right w:w="45" w:type="dxa"/>
            </w:tcMar>
            <w:vAlign w:val="center"/>
            <w:hideMark/>
          </w:tcPr>
          <w:p w14:paraId="574EE73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090A01A7"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F53B5DE" w14:textId="77777777" w:rsidTr="004D2C29">
        <w:trPr>
          <w:trHeight w:val="315"/>
        </w:trPr>
        <w:tc>
          <w:tcPr>
            <w:tcW w:w="471" w:type="dxa"/>
            <w:vMerge/>
            <w:vAlign w:val="center"/>
            <w:hideMark/>
          </w:tcPr>
          <w:p w14:paraId="4F1F93E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979DB5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22DF501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固体废弃物</w:t>
            </w:r>
          </w:p>
        </w:tc>
        <w:tc>
          <w:tcPr>
            <w:tcW w:w="4820" w:type="dxa"/>
            <w:tcMar>
              <w:top w:w="30" w:type="dxa"/>
              <w:left w:w="45" w:type="dxa"/>
              <w:bottom w:w="30" w:type="dxa"/>
              <w:right w:w="45" w:type="dxa"/>
            </w:tcMar>
            <w:vAlign w:val="bottom"/>
            <w:hideMark/>
          </w:tcPr>
          <w:p w14:paraId="6C10A639" w14:textId="10994F6E"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工厂需委托具有能力和资质的企</w:t>
            </w:r>
            <w:r w:rsidR="00527735">
              <w:rPr>
                <w:rFonts w:ascii="宋体" w:hAnsi="宋体" w:cs="Arial" w:hint="eastAsia"/>
                <w:kern w:val="0"/>
                <w:sz w:val="18"/>
                <w:szCs w:val="18"/>
              </w:rPr>
              <w:t>业进行固体废弃物处理，适用时应符合相关废弃产品拆解处理要求标准</w:t>
            </w:r>
          </w:p>
        </w:tc>
        <w:tc>
          <w:tcPr>
            <w:tcW w:w="850" w:type="dxa"/>
            <w:vMerge/>
            <w:vAlign w:val="center"/>
            <w:hideMark/>
          </w:tcPr>
          <w:p w14:paraId="55C5BC1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1DCC864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4A4760A7"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3CF0EE5" w14:textId="77777777" w:rsidTr="004D2C29">
        <w:trPr>
          <w:trHeight w:val="315"/>
        </w:trPr>
        <w:tc>
          <w:tcPr>
            <w:tcW w:w="471" w:type="dxa"/>
            <w:vMerge/>
            <w:vAlign w:val="center"/>
            <w:hideMark/>
          </w:tcPr>
          <w:p w14:paraId="3974DF4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3A5F07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2007115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4A31506F" w14:textId="735DC91B"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工厂应设置</w:t>
            </w:r>
            <w:proofErr w:type="gramStart"/>
            <w:r w:rsidRPr="00414D04">
              <w:rPr>
                <w:rFonts w:ascii="宋体" w:hAnsi="宋体" w:cs="Arial" w:hint="eastAsia"/>
                <w:kern w:val="0"/>
                <w:sz w:val="18"/>
                <w:szCs w:val="18"/>
              </w:rPr>
              <w:t>专用危废贮存</w:t>
            </w:r>
            <w:proofErr w:type="gramEnd"/>
            <w:r w:rsidRPr="00414D04">
              <w:rPr>
                <w:rFonts w:ascii="宋体" w:hAnsi="宋体" w:cs="Arial" w:hint="eastAsia"/>
                <w:kern w:val="0"/>
                <w:sz w:val="18"/>
                <w:szCs w:val="18"/>
              </w:rPr>
              <w:t>场所，</w:t>
            </w:r>
            <w:proofErr w:type="gramStart"/>
            <w:r w:rsidRPr="00414D04">
              <w:rPr>
                <w:rFonts w:ascii="宋体" w:hAnsi="宋体" w:cs="Arial" w:hint="eastAsia"/>
                <w:kern w:val="0"/>
                <w:sz w:val="18"/>
                <w:szCs w:val="18"/>
              </w:rPr>
              <w:t>危废贮存</w:t>
            </w:r>
            <w:proofErr w:type="gramEnd"/>
            <w:r w:rsidRPr="00414D04">
              <w:rPr>
                <w:rFonts w:ascii="宋体" w:hAnsi="宋体" w:cs="Arial" w:hint="eastAsia"/>
                <w:kern w:val="0"/>
                <w:sz w:val="18"/>
                <w:szCs w:val="18"/>
              </w:rPr>
              <w:t>场所管理符合GB 18597</w:t>
            </w:r>
            <w:r w:rsidR="00527735">
              <w:rPr>
                <w:rFonts w:ascii="宋体" w:hAnsi="宋体" w:cs="Arial" w:hint="eastAsia"/>
                <w:kern w:val="0"/>
                <w:sz w:val="18"/>
                <w:szCs w:val="18"/>
              </w:rPr>
              <w:t>进行贮存、按照相关要求进行处置，转移</w:t>
            </w:r>
          </w:p>
        </w:tc>
        <w:tc>
          <w:tcPr>
            <w:tcW w:w="850" w:type="dxa"/>
            <w:vMerge/>
            <w:vAlign w:val="center"/>
            <w:hideMark/>
          </w:tcPr>
          <w:p w14:paraId="60E788A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2D71DF0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04852AFE"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F6935B6" w14:textId="77777777" w:rsidTr="004D2C29">
        <w:trPr>
          <w:trHeight w:val="315"/>
        </w:trPr>
        <w:tc>
          <w:tcPr>
            <w:tcW w:w="471" w:type="dxa"/>
            <w:vMerge/>
            <w:vAlign w:val="center"/>
            <w:hideMark/>
          </w:tcPr>
          <w:p w14:paraId="397B18A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26D474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75549116"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噪声</w:t>
            </w:r>
          </w:p>
        </w:tc>
        <w:tc>
          <w:tcPr>
            <w:tcW w:w="4820" w:type="dxa"/>
            <w:tcMar>
              <w:top w:w="30" w:type="dxa"/>
              <w:left w:w="45" w:type="dxa"/>
              <w:bottom w:w="30" w:type="dxa"/>
              <w:right w:w="45" w:type="dxa"/>
            </w:tcMar>
            <w:vAlign w:val="bottom"/>
            <w:hideMark/>
          </w:tcPr>
          <w:p w14:paraId="484EE377" w14:textId="3F00696E"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工厂的厂界环境噪声排放应符合相关GB 12348</w:t>
            </w:r>
            <w:r w:rsidR="00527735">
              <w:rPr>
                <w:rFonts w:ascii="宋体" w:hAnsi="宋体" w:cs="Arial" w:hint="eastAsia"/>
                <w:kern w:val="0"/>
                <w:sz w:val="18"/>
                <w:szCs w:val="18"/>
              </w:rPr>
              <w:t>、行业及地方标准的要求</w:t>
            </w:r>
          </w:p>
        </w:tc>
        <w:tc>
          <w:tcPr>
            <w:tcW w:w="850" w:type="dxa"/>
            <w:vMerge/>
            <w:vAlign w:val="center"/>
            <w:hideMark/>
          </w:tcPr>
          <w:p w14:paraId="15792A6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645D0AB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6070B8AA"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26CE03F" w14:textId="77777777" w:rsidTr="00527735">
        <w:trPr>
          <w:trHeight w:val="249"/>
        </w:trPr>
        <w:tc>
          <w:tcPr>
            <w:tcW w:w="471" w:type="dxa"/>
            <w:vMerge/>
            <w:vAlign w:val="center"/>
            <w:hideMark/>
          </w:tcPr>
          <w:p w14:paraId="623E6CC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FE0943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5A3E8F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6C2D086C" w14:textId="3D5DE302"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工厂新引入设备</w:t>
            </w:r>
            <w:r w:rsidR="007103C5">
              <w:rPr>
                <w:rFonts w:ascii="宋体" w:hAnsi="宋体" w:cs="Arial" w:hint="eastAsia"/>
                <w:kern w:val="0"/>
                <w:sz w:val="18"/>
                <w:szCs w:val="18"/>
              </w:rPr>
              <w:t>噪声</w:t>
            </w:r>
            <w:r w:rsidRPr="00414D04">
              <w:rPr>
                <w:rFonts w:ascii="宋体" w:hAnsi="宋体" w:cs="Arial" w:hint="eastAsia"/>
                <w:kern w:val="0"/>
                <w:sz w:val="18"/>
                <w:szCs w:val="18"/>
              </w:rPr>
              <w:t>应低于85dB</w:t>
            </w:r>
          </w:p>
        </w:tc>
        <w:tc>
          <w:tcPr>
            <w:tcW w:w="850" w:type="dxa"/>
            <w:vMerge/>
            <w:vAlign w:val="center"/>
            <w:hideMark/>
          </w:tcPr>
          <w:p w14:paraId="16A8F60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6AF2EF1C"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5</w:t>
            </w:r>
          </w:p>
        </w:tc>
        <w:tc>
          <w:tcPr>
            <w:tcW w:w="610" w:type="dxa"/>
            <w:vMerge/>
            <w:vAlign w:val="center"/>
            <w:hideMark/>
          </w:tcPr>
          <w:p w14:paraId="04CC0873"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A41B40C" w14:textId="77777777" w:rsidTr="004D2C29">
        <w:trPr>
          <w:trHeight w:val="315"/>
        </w:trPr>
        <w:tc>
          <w:tcPr>
            <w:tcW w:w="471" w:type="dxa"/>
            <w:vMerge/>
            <w:vAlign w:val="center"/>
            <w:hideMark/>
          </w:tcPr>
          <w:p w14:paraId="45E39AC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7B52EC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0CD0D03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温室气体</w:t>
            </w:r>
          </w:p>
        </w:tc>
        <w:tc>
          <w:tcPr>
            <w:tcW w:w="4820" w:type="dxa"/>
            <w:tcMar>
              <w:top w:w="30" w:type="dxa"/>
              <w:left w:w="45" w:type="dxa"/>
              <w:bottom w:w="30" w:type="dxa"/>
              <w:right w:w="45" w:type="dxa"/>
            </w:tcMar>
            <w:vAlign w:val="bottom"/>
            <w:hideMark/>
          </w:tcPr>
          <w:p w14:paraId="41D0260B" w14:textId="6943736C"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工厂应采用GB/T 32150或公众可获取的标准或规范 对其厂界范围内的温室气体排放进行盘查，并利用盘查</w:t>
            </w:r>
            <w:r w:rsidR="00527735">
              <w:rPr>
                <w:rFonts w:ascii="宋体" w:hAnsi="宋体" w:cs="Arial" w:hint="eastAsia"/>
                <w:kern w:val="0"/>
                <w:sz w:val="18"/>
                <w:szCs w:val="18"/>
              </w:rPr>
              <w:t>结果对其温室气体的排放进行改善</w:t>
            </w:r>
          </w:p>
        </w:tc>
        <w:tc>
          <w:tcPr>
            <w:tcW w:w="850" w:type="dxa"/>
            <w:vMerge/>
            <w:vAlign w:val="center"/>
            <w:hideMark/>
          </w:tcPr>
          <w:p w14:paraId="695054F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49D7F02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10</w:t>
            </w:r>
          </w:p>
        </w:tc>
        <w:tc>
          <w:tcPr>
            <w:tcW w:w="610" w:type="dxa"/>
            <w:vMerge/>
            <w:vAlign w:val="center"/>
            <w:hideMark/>
          </w:tcPr>
          <w:p w14:paraId="7C23F382"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3B7E695" w14:textId="77777777" w:rsidTr="00527735">
        <w:trPr>
          <w:trHeight w:val="207"/>
        </w:trPr>
        <w:tc>
          <w:tcPr>
            <w:tcW w:w="471" w:type="dxa"/>
            <w:vMerge/>
            <w:vAlign w:val="center"/>
            <w:hideMark/>
          </w:tcPr>
          <w:p w14:paraId="15A4E08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146E01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47103AB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54A915EF" w14:textId="04AB651C" w:rsidR="0028080F" w:rsidRPr="00414D04" w:rsidRDefault="00527735"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工厂</w:t>
            </w:r>
            <w:proofErr w:type="gramStart"/>
            <w:r>
              <w:rPr>
                <w:rFonts w:ascii="宋体" w:hAnsi="宋体" w:cs="Arial" w:hint="eastAsia"/>
                <w:kern w:val="0"/>
                <w:sz w:val="18"/>
                <w:szCs w:val="18"/>
              </w:rPr>
              <w:t>宜获得</w:t>
            </w:r>
            <w:proofErr w:type="gramEnd"/>
            <w:r>
              <w:rPr>
                <w:rFonts w:ascii="宋体" w:hAnsi="宋体" w:cs="Arial" w:hint="eastAsia"/>
                <w:kern w:val="0"/>
                <w:sz w:val="18"/>
                <w:szCs w:val="18"/>
              </w:rPr>
              <w:t>温室气体排放量第三方核查声明</w:t>
            </w:r>
          </w:p>
        </w:tc>
        <w:tc>
          <w:tcPr>
            <w:tcW w:w="850" w:type="dxa"/>
            <w:vMerge w:val="restart"/>
            <w:tcMar>
              <w:top w:w="30" w:type="dxa"/>
              <w:left w:w="45" w:type="dxa"/>
              <w:bottom w:w="30" w:type="dxa"/>
              <w:right w:w="45" w:type="dxa"/>
            </w:tcMar>
            <w:vAlign w:val="center"/>
            <w:hideMark/>
          </w:tcPr>
          <w:p w14:paraId="75BB460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tcMar>
              <w:top w:w="30" w:type="dxa"/>
              <w:left w:w="45" w:type="dxa"/>
              <w:bottom w:w="30" w:type="dxa"/>
              <w:right w:w="45" w:type="dxa"/>
            </w:tcMar>
            <w:vAlign w:val="center"/>
            <w:hideMark/>
          </w:tcPr>
          <w:p w14:paraId="2C7AF42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15</w:t>
            </w:r>
          </w:p>
        </w:tc>
        <w:tc>
          <w:tcPr>
            <w:tcW w:w="610" w:type="dxa"/>
            <w:vMerge/>
            <w:vAlign w:val="center"/>
            <w:hideMark/>
          </w:tcPr>
          <w:p w14:paraId="03F471A1"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C95FA9A" w14:textId="77777777" w:rsidTr="00527735">
        <w:trPr>
          <w:trHeight w:val="184"/>
        </w:trPr>
        <w:tc>
          <w:tcPr>
            <w:tcW w:w="471" w:type="dxa"/>
            <w:vMerge/>
            <w:vAlign w:val="center"/>
            <w:hideMark/>
          </w:tcPr>
          <w:p w14:paraId="5115CBB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C348F9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177617A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tcMar>
              <w:top w:w="30" w:type="dxa"/>
              <w:left w:w="45" w:type="dxa"/>
              <w:bottom w:w="30" w:type="dxa"/>
              <w:right w:w="45" w:type="dxa"/>
            </w:tcMar>
            <w:vAlign w:val="bottom"/>
            <w:hideMark/>
          </w:tcPr>
          <w:p w14:paraId="28757207" w14:textId="025025A2" w:rsidR="0028080F" w:rsidRPr="00414D04" w:rsidRDefault="00527735" w:rsidP="004D2C29">
            <w:pPr>
              <w:widowControl/>
              <w:snapToGrid w:val="0"/>
              <w:spacing w:line="240" w:lineRule="auto"/>
              <w:rPr>
                <w:rFonts w:ascii="宋体" w:hAnsi="宋体" w:cs="Arial"/>
                <w:kern w:val="0"/>
                <w:sz w:val="18"/>
                <w:szCs w:val="18"/>
              </w:rPr>
            </w:pPr>
            <w:r>
              <w:rPr>
                <w:rFonts w:ascii="宋体" w:hAnsi="宋体" w:cs="Arial" w:hint="eastAsia"/>
                <w:kern w:val="0"/>
                <w:sz w:val="18"/>
                <w:szCs w:val="18"/>
              </w:rPr>
              <w:t>核查结果</w:t>
            </w:r>
            <w:proofErr w:type="gramStart"/>
            <w:r>
              <w:rPr>
                <w:rFonts w:ascii="宋体" w:hAnsi="宋体" w:cs="Arial" w:hint="eastAsia"/>
                <w:kern w:val="0"/>
                <w:sz w:val="18"/>
                <w:szCs w:val="18"/>
              </w:rPr>
              <w:t>宜对外</w:t>
            </w:r>
            <w:proofErr w:type="gramEnd"/>
            <w:r>
              <w:rPr>
                <w:rFonts w:ascii="宋体" w:hAnsi="宋体" w:cs="Arial" w:hint="eastAsia"/>
                <w:kern w:val="0"/>
                <w:sz w:val="18"/>
                <w:szCs w:val="18"/>
              </w:rPr>
              <w:t>公布</w:t>
            </w:r>
          </w:p>
        </w:tc>
        <w:tc>
          <w:tcPr>
            <w:tcW w:w="850" w:type="dxa"/>
            <w:vMerge/>
            <w:vAlign w:val="center"/>
            <w:hideMark/>
          </w:tcPr>
          <w:p w14:paraId="3CA437A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tcMar>
              <w:top w:w="30" w:type="dxa"/>
              <w:left w:w="45" w:type="dxa"/>
              <w:bottom w:w="30" w:type="dxa"/>
              <w:right w:w="45" w:type="dxa"/>
            </w:tcMar>
            <w:vAlign w:val="center"/>
            <w:hideMark/>
          </w:tcPr>
          <w:p w14:paraId="02F7FBF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15</w:t>
            </w:r>
          </w:p>
        </w:tc>
        <w:tc>
          <w:tcPr>
            <w:tcW w:w="610" w:type="dxa"/>
            <w:vMerge/>
            <w:vAlign w:val="center"/>
            <w:hideMark/>
          </w:tcPr>
          <w:p w14:paraId="7E8983E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37EF617D" w14:textId="77777777" w:rsidTr="00527735">
        <w:trPr>
          <w:trHeight w:val="159"/>
        </w:trPr>
        <w:tc>
          <w:tcPr>
            <w:tcW w:w="471" w:type="dxa"/>
            <w:vMerge w:val="restart"/>
            <w:tcMar>
              <w:top w:w="30" w:type="dxa"/>
              <w:left w:w="45" w:type="dxa"/>
              <w:bottom w:w="30" w:type="dxa"/>
              <w:right w:w="45" w:type="dxa"/>
            </w:tcMar>
            <w:vAlign w:val="center"/>
            <w:hideMark/>
          </w:tcPr>
          <w:p w14:paraId="20BBD40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6</w:t>
            </w:r>
          </w:p>
        </w:tc>
        <w:tc>
          <w:tcPr>
            <w:tcW w:w="850" w:type="dxa"/>
            <w:vMerge w:val="restart"/>
            <w:tcMar>
              <w:top w:w="30" w:type="dxa"/>
              <w:left w:w="45" w:type="dxa"/>
              <w:bottom w:w="30" w:type="dxa"/>
              <w:right w:w="45" w:type="dxa"/>
            </w:tcMar>
            <w:vAlign w:val="center"/>
            <w:hideMark/>
          </w:tcPr>
          <w:p w14:paraId="60C170D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绩效指标</w:t>
            </w:r>
          </w:p>
        </w:tc>
        <w:tc>
          <w:tcPr>
            <w:tcW w:w="992" w:type="dxa"/>
            <w:vMerge w:val="restart"/>
            <w:tcMar>
              <w:top w:w="30" w:type="dxa"/>
              <w:left w:w="45" w:type="dxa"/>
              <w:bottom w:w="30" w:type="dxa"/>
              <w:right w:w="45" w:type="dxa"/>
            </w:tcMar>
            <w:vAlign w:val="center"/>
            <w:hideMark/>
          </w:tcPr>
          <w:p w14:paraId="78131509"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用地集约化</w:t>
            </w:r>
          </w:p>
        </w:tc>
        <w:tc>
          <w:tcPr>
            <w:tcW w:w="4820" w:type="dxa"/>
            <w:shd w:val="clear" w:color="auto" w:fill="FFFFFF"/>
            <w:tcMar>
              <w:top w:w="30" w:type="dxa"/>
              <w:left w:w="45" w:type="dxa"/>
              <w:bottom w:w="30" w:type="dxa"/>
              <w:right w:w="45" w:type="dxa"/>
            </w:tcMar>
            <w:vAlign w:val="bottom"/>
            <w:hideMark/>
          </w:tcPr>
          <w:p w14:paraId="0F1B032B"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工厂容积率不低于0.8</w:t>
            </w:r>
          </w:p>
        </w:tc>
        <w:tc>
          <w:tcPr>
            <w:tcW w:w="850" w:type="dxa"/>
            <w:vMerge w:val="restart"/>
            <w:shd w:val="clear" w:color="auto" w:fill="FFFFFF"/>
            <w:tcMar>
              <w:top w:w="30" w:type="dxa"/>
              <w:left w:w="45" w:type="dxa"/>
              <w:bottom w:w="30" w:type="dxa"/>
              <w:right w:w="45" w:type="dxa"/>
            </w:tcMar>
            <w:vAlign w:val="center"/>
            <w:hideMark/>
          </w:tcPr>
          <w:p w14:paraId="1A5536B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shd w:val="clear" w:color="auto" w:fill="FFFFFF"/>
            <w:tcMar>
              <w:top w:w="30" w:type="dxa"/>
              <w:left w:w="45" w:type="dxa"/>
              <w:bottom w:w="30" w:type="dxa"/>
              <w:right w:w="45" w:type="dxa"/>
            </w:tcMar>
            <w:vAlign w:val="center"/>
            <w:hideMark/>
          </w:tcPr>
          <w:p w14:paraId="52206611"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restart"/>
            <w:tcMar>
              <w:top w:w="30" w:type="dxa"/>
              <w:left w:w="45" w:type="dxa"/>
              <w:bottom w:w="30" w:type="dxa"/>
              <w:right w:w="45" w:type="dxa"/>
            </w:tcMar>
            <w:vAlign w:val="center"/>
            <w:hideMark/>
          </w:tcPr>
          <w:p w14:paraId="3FF86960"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30%</w:t>
            </w:r>
          </w:p>
        </w:tc>
      </w:tr>
      <w:tr w:rsidR="00E9724A" w:rsidRPr="00414D04" w14:paraId="7F5E74EE" w14:textId="77777777" w:rsidTr="00527735">
        <w:trPr>
          <w:trHeight w:val="136"/>
        </w:trPr>
        <w:tc>
          <w:tcPr>
            <w:tcW w:w="471" w:type="dxa"/>
            <w:vMerge/>
            <w:vAlign w:val="center"/>
            <w:hideMark/>
          </w:tcPr>
          <w:p w14:paraId="757BDB8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2BA222E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6212BB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4196EFBC"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工厂建筑密度不低于40%</w:t>
            </w:r>
          </w:p>
        </w:tc>
        <w:tc>
          <w:tcPr>
            <w:tcW w:w="850" w:type="dxa"/>
            <w:vMerge/>
            <w:vAlign w:val="center"/>
            <w:hideMark/>
          </w:tcPr>
          <w:p w14:paraId="5677DA7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shd w:val="clear" w:color="auto" w:fill="FFFFFF"/>
            <w:tcMar>
              <w:top w:w="30" w:type="dxa"/>
              <w:left w:w="45" w:type="dxa"/>
              <w:bottom w:w="30" w:type="dxa"/>
              <w:right w:w="45" w:type="dxa"/>
            </w:tcMar>
            <w:vAlign w:val="center"/>
            <w:hideMark/>
          </w:tcPr>
          <w:p w14:paraId="4F05A30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264D5263"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5579646" w14:textId="77777777" w:rsidTr="004D2C29">
        <w:trPr>
          <w:trHeight w:val="315"/>
        </w:trPr>
        <w:tc>
          <w:tcPr>
            <w:tcW w:w="471" w:type="dxa"/>
            <w:vMerge/>
            <w:vAlign w:val="center"/>
            <w:hideMark/>
          </w:tcPr>
          <w:p w14:paraId="65B8CDE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DC062C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89B0F5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4FA75CC8" w14:textId="0E26ED12"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单位用地面积产值不低于地方发布的单位用地面积产值的要求。</w:t>
            </w:r>
            <w:proofErr w:type="gramStart"/>
            <w:r w:rsidRPr="00414D04">
              <w:rPr>
                <w:rFonts w:ascii="宋体" w:hAnsi="宋体" w:cs="Arial" w:hint="eastAsia"/>
                <w:kern w:val="0"/>
                <w:sz w:val="18"/>
                <w:szCs w:val="18"/>
              </w:rPr>
              <w:t>未发布</w:t>
            </w:r>
            <w:proofErr w:type="gramEnd"/>
            <w:r w:rsidRPr="00414D04">
              <w:rPr>
                <w:rFonts w:ascii="宋体" w:hAnsi="宋体" w:cs="Arial" w:hint="eastAsia"/>
                <w:kern w:val="0"/>
                <w:sz w:val="18"/>
                <w:szCs w:val="18"/>
              </w:rPr>
              <w:t>单位用地面积产</w:t>
            </w:r>
            <w:r w:rsidR="00527735">
              <w:rPr>
                <w:rFonts w:ascii="宋体" w:hAnsi="宋体" w:cs="Arial" w:hint="eastAsia"/>
                <w:kern w:val="0"/>
                <w:sz w:val="18"/>
                <w:szCs w:val="18"/>
              </w:rPr>
              <w:t>值的地区，单位用地面积产值超过本年度所在省市的单位用地面积产值</w:t>
            </w:r>
          </w:p>
        </w:tc>
        <w:tc>
          <w:tcPr>
            <w:tcW w:w="850" w:type="dxa"/>
            <w:shd w:val="clear" w:color="auto" w:fill="FFFFFF"/>
            <w:tcMar>
              <w:top w:w="30" w:type="dxa"/>
              <w:left w:w="45" w:type="dxa"/>
              <w:bottom w:w="30" w:type="dxa"/>
              <w:right w:w="45" w:type="dxa"/>
            </w:tcMar>
            <w:vAlign w:val="center"/>
            <w:hideMark/>
          </w:tcPr>
          <w:p w14:paraId="629F53F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shd w:val="clear" w:color="auto" w:fill="FFFFFF"/>
            <w:tcMar>
              <w:top w:w="30" w:type="dxa"/>
              <w:left w:w="45" w:type="dxa"/>
              <w:bottom w:w="30" w:type="dxa"/>
              <w:right w:w="45" w:type="dxa"/>
            </w:tcMar>
            <w:vAlign w:val="center"/>
            <w:hideMark/>
          </w:tcPr>
          <w:p w14:paraId="15665AB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12B2183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418A31DC" w14:textId="77777777" w:rsidTr="00527735">
        <w:trPr>
          <w:trHeight w:val="194"/>
        </w:trPr>
        <w:tc>
          <w:tcPr>
            <w:tcW w:w="471" w:type="dxa"/>
            <w:vMerge/>
            <w:vAlign w:val="center"/>
            <w:hideMark/>
          </w:tcPr>
          <w:p w14:paraId="1C2CE04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0A516B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5865BEF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原料无害化</w:t>
            </w:r>
          </w:p>
        </w:tc>
        <w:tc>
          <w:tcPr>
            <w:tcW w:w="4820" w:type="dxa"/>
            <w:shd w:val="clear" w:color="auto" w:fill="FFFFFF"/>
            <w:tcMar>
              <w:top w:w="30" w:type="dxa"/>
              <w:left w:w="45" w:type="dxa"/>
              <w:bottom w:w="30" w:type="dxa"/>
              <w:right w:w="45" w:type="dxa"/>
            </w:tcMar>
            <w:vAlign w:val="bottom"/>
            <w:hideMark/>
          </w:tcPr>
          <w:p w14:paraId="525C5BC1"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绿色环保原材料使用率不低于85%</w:t>
            </w:r>
          </w:p>
        </w:tc>
        <w:tc>
          <w:tcPr>
            <w:tcW w:w="850" w:type="dxa"/>
            <w:shd w:val="clear" w:color="auto" w:fill="FFFFFF"/>
            <w:tcMar>
              <w:top w:w="30" w:type="dxa"/>
              <w:left w:w="45" w:type="dxa"/>
              <w:bottom w:w="30" w:type="dxa"/>
              <w:right w:w="45" w:type="dxa"/>
            </w:tcMar>
            <w:vAlign w:val="center"/>
            <w:hideMark/>
          </w:tcPr>
          <w:p w14:paraId="3C38E5B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shd w:val="clear" w:color="auto" w:fill="FFFFFF"/>
            <w:tcMar>
              <w:top w:w="30" w:type="dxa"/>
              <w:left w:w="45" w:type="dxa"/>
              <w:bottom w:w="30" w:type="dxa"/>
              <w:right w:w="45" w:type="dxa"/>
            </w:tcMar>
            <w:vAlign w:val="center"/>
            <w:hideMark/>
          </w:tcPr>
          <w:p w14:paraId="6DD2495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37548BF6"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8EBC2D3" w14:textId="77777777" w:rsidTr="00527735">
        <w:trPr>
          <w:trHeight w:val="183"/>
        </w:trPr>
        <w:tc>
          <w:tcPr>
            <w:tcW w:w="471" w:type="dxa"/>
            <w:vMerge/>
            <w:vAlign w:val="center"/>
            <w:hideMark/>
          </w:tcPr>
          <w:p w14:paraId="6DA7A86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3F53FD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29E86F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16ABF770"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绿色环保原材料使用率不低于90%</w:t>
            </w:r>
          </w:p>
        </w:tc>
        <w:tc>
          <w:tcPr>
            <w:tcW w:w="850" w:type="dxa"/>
            <w:shd w:val="clear" w:color="auto" w:fill="FFFFFF"/>
            <w:tcMar>
              <w:top w:w="30" w:type="dxa"/>
              <w:left w:w="45" w:type="dxa"/>
              <w:bottom w:w="30" w:type="dxa"/>
              <w:right w:w="45" w:type="dxa"/>
            </w:tcMar>
            <w:vAlign w:val="center"/>
            <w:hideMark/>
          </w:tcPr>
          <w:p w14:paraId="5E40516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shd w:val="clear" w:color="auto" w:fill="FFFFFF"/>
            <w:tcMar>
              <w:top w:w="30" w:type="dxa"/>
              <w:left w:w="45" w:type="dxa"/>
              <w:bottom w:w="30" w:type="dxa"/>
              <w:right w:w="45" w:type="dxa"/>
            </w:tcMar>
            <w:vAlign w:val="center"/>
            <w:hideMark/>
          </w:tcPr>
          <w:p w14:paraId="647F41A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01071CE2"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143ED62" w14:textId="77777777" w:rsidTr="004D2C29">
        <w:trPr>
          <w:trHeight w:val="315"/>
        </w:trPr>
        <w:tc>
          <w:tcPr>
            <w:tcW w:w="471" w:type="dxa"/>
            <w:vMerge/>
            <w:vAlign w:val="center"/>
            <w:hideMark/>
          </w:tcPr>
          <w:p w14:paraId="579DDF6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5E8FA9E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4876B9DF"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生产洁净化</w:t>
            </w:r>
          </w:p>
        </w:tc>
        <w:tc>
          <w:tcPr>
            <w:tcW w:w="4820" w:type="dxa"/>
            <w:shd w:val="clear" w:color="auto" w:fill="FFFFFF"/>
            <w:tcMar>
              <w:top w:w="30" w:type="dxa"/>
              <w:left w:w="45" w:type="dxa"/>
              <w:bottom w:w="30" w:type="dxa"/>
              <w:right w:w="45" w:type="dxa"/>
            </w:tcMar>
            <w:vAlign w:val="bottom"/>
            <w:hideMark/>
          </w:tcPr>
          <w:p w14:paraId="0DC57283"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工厂应参照《中华人民共和国清洁生产促进法》推行全流程清洁生产</w:t>
            </w:r>
          </w:p>
        </w:tc>
        <w:tc>
          <w:tcPr>
            <w:tcW w:w="850" w:type="dxa"/>
            <w:vMerge w:val="restart"/>
            <w:shd w:val="clear" w:color="auto" w:fill="FFFFFF"/>
            <w:tcMar>
              <w:top w:w="30" w:type="dxa"/>
              <w:left w:w="45" w:type="dxa"/>
              <w:bottom w:w="30" w:type="dxa"/>
              <w:right w:w="45" w:type="dxa"/>
            </w:tcMar>
            <w:vAlign w:val="center"/>
            <w:hideMark/>
          </w:tcPr>
          <w:p w14:paraId="6AC6BE8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shd w:val="clear" w:color="auto" w:fill="FFFFFF"/>
            <w:tcMar>
              <w:top w:w="30" w:type="dxa"/>
              <w:left w:w="45" w:type="dxa"/>
              <w:bottom w:w="30" w:type="dxa"/>
              <w:right w:w="45" w:type="dxa"/>
            </w:tcMar>
            <w:vAlign w:val="center"/>
            <w:hideMark/>
          </w:tcPr>
          <w:p w14:paraId="6588A1C0"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45B23910"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A56E0F3" w14:textId="77777777" w:rsidTr="00527735">
        <w:trPr>
          <w:trHeight w:val="196"/>
        </w:trPr>
        <w:tc>
          <w:tcPr>
            <w:tcW w:w="471" w:type="dxa"/>
            <w:vMerge/>
            <w:vAlign w:val="center"/>
            <w:hideMark/>
          </w:tcPr>
          <w:p w14:paraId="05F6A8E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62B9CF9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D5E173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6DACA13E"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工厂综合废品率应不低于5%</w:t>
            </w:r>
          </w:p>
        </w:tc>
        <w:tc>
          <w:tcPr>
            <w:tcW w:w="850" w:type="dxa"/>
            <w:vMerge/>
            <w:vAlign w:val="center"/>
            <w:hideMark/>
          </w:tcPr>
          <w:p w14:paraId="12B2BDB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shd w:val="clear" w:color="auto" w:fill="FFFFFF"/>
            <w:tcMar>
              <w:top w:w="30" w:type="dxa"/>
              <w:left w:w="45" w:type="dxa"/>
              <w:bottom w:w="30" w:type="dxa"/>
              <w:right w:w="45" w:type="dxa"/>
            </w:tcMar>
            <w:vAlign w:val="center"/>
            <w:hideMark/>
          </w:tcPr>
          <w:p w14:paraId="6E23CDA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4</w:t>
            </w:r>
          </w:p>
        </w:tc>
        <w:tc>
          <w:tcPr>
            <w:tcW w:w="610" w:type="dxa"/>
            <w:vMerge/>
            <w:vAlign w:val="center"/>
            <w:hideMark/>
          </w:tcPr>
          <w:p w14:paraId="6E95226F"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1D45D4A7" w14:textId="77777777" w:rsidTr="004D2C29">
        <w:trPr>
          <w:trHeight w:val="315"/>
        </w:trPr>
        <w:tc>
          <w:tcPr>
            <w:tcW w:w="471" w:type="dxa"/>
            <w:vMerge/>
            <w:vAlign w:val="center"/>
            <w:hideMark/>
          </w:tcPr>
          <w:p w14:paraId="2200C86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131425F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701C18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69698253"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适用时，并进行清洁生产审核，并达到Ⅰ级水平（国际清洁生产领先水平）</w:t>
            </w:r>
          </w:p>
        </w:tc>
        <w:tc>
          <w:tcPr>
            <w:tcW w:w="850" w:type="dxa"/>
            <w:vMerge w:val="restart"/>
            <w:shd w:val="clear" w:color="auto" w:fill="FFFFFF"/>
            <w:tcMar>
              <w:top w:w="30" w:type="dxa"/>
              <w:left w:w="45" w:type="dxa"/>
              <w:bottom w:w="30" w:type="dxa"/>
              <w:right w:w="45" w:type="dxa"/>
            </w:tcMar>
            <w:vAlign w:val="center"/>
            <w:hideMark/>
          </w:tcPr>
          <w:p w14:paraId="0FB98BC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shd w:val="clear" w:color="auto" w:fill="FFFFFF"/>
            <w:tcMar>
              <w:top w:w="30" w:type="dxa"/>
              <w:left w:w="45" w:type="dxa"/>
              <w:bottom w:w="30" w:type="dxa"/>
              <w:right w:w="45" w:type="dxa"/>
            </w:tcMar>
            <w:vAlign w:val="center"/>
            <w:hideMark/>
          </w:tcPr>
          <w:p w14:paraId="5C346B7E"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620CB9EE"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675EA0F" w14:textId="77777777" w:rsidTr="00527735">
        <w:trPr>
          <w:trHeight w:val="207"/>
        </w:trPr>
        <w:tc>
          <w:tcPr>
            <w:tcW w:w="471" w:type="dxa"/>
            <w:vMerge/>
            <w:vAlign w:val="center"/>
            <w:hideMark/>
          </w:tcPr>
          <w:p w14:paraId="1AFBC171"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738DD6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6B935C1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0F41A33F"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工厂综合废品率不低于3%</w:t>
            </w:r>
          </w:p>
        </w:tc>
        <w:tc>
          <w:tcPr>
            <w:tcW w:w="850" w:type="dxa"/>
            <w:vMerge/>
            <w:vAlign w:val="center"/>
            <w:hideMark/>
          </w:tcPr>
          <w:p w14:paraId="6420722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shd w:val="clear" w:color="auto" w:fill="FFFFFF"/>
            <w:tcMar>
              <w:top w:w="30" w:type="dxa"/>
              <w:left w:w="45" w:type="dxa"/>
              <w:bottom w:w="30" w:type="dxa"/>
              <w:right w:w="45" w:type="dxa"/>
            </w:tcMar>
            <w:vAlign w:val="center"/>
            <w:hideMark/>
          </w:tcPr>
          <w:p w14:paraId="4BC7A924"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3</w:t>
            </w:r>
          </w:p>
        </w:tc>
        <w:tc>
          <w:tcPr>
            <w:tcW w:w="610" w:type="dxa"/>
            <w:vMerge/>
            <w:vAlign w:val="center"/>
            <w:hideMark/>
          </w:tcPr>
          <w:p w14:paraId="45B0B0A8"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2CD12DB2" w14:textId="77777777" w:rsidTr="00527735">
        <w:trPr>
          <w:trHeight w:val="184"/>
        </w:trPr>
        <w:tc>
          <w:tcPr>
            <w:tcW w:w="471" w:type="dxa"/>
            <w:vMerge/>
            <w:vAlign w:val="center"/>
            <w:hideMark/>
          </w:tcPr>
          <w:p w14:paraId="14A110CD"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20E49A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792CB34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废物资源化</w:t>
            </w:r>
          </w:p>
        </w:tc>
        <w:tc>
          <w:tcPr>
            <w:tcW w:w="4820" w:type="dxa"/>
            <w:shd w:val="clear" w:color="auto" w:fill="FFFFFF"/>
            <w:tcMar>
              <w:top w:w="30" w:type="dxa"/>
              <w:left w:w="45" w:type="dxa"/>
              <w:bottom w:w="30" w:type="dxa"/>
              <w:right w:w="45" w:type="dxa"/>
            </w:tcMar>
            <w:vAlign w:val="bottom"/>
            <w:hideMark/>
          </w:tcPr>
          <w:p w14:paraId="42E6B7A9"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工业固体废物综合利用率综合处置率100%</w:t>
            </w:r>
          </w:p>
        </w:tc>
        <w:tc>
          <w:tcPr>
            <w:tcW w:w="850" w:type="dxa"/>
            <w:vMerge w:val="restart"/>
            <w:shd w:val="clear" w:color="auto" w:fill="FFFFFF"/>
            <w:tcMar>
              <w:top w:w="30" w:type="dxa"/>
              <w:left w:w="45" w:type="dxa"/>
              <w:bottom w:w="30" w:type="dxa"/>
              <w:right w:w="45" w:type="dxa"/>
            </w:tcMar>
            <w:vAlign w:val="center"/>
            <w:hideMark/>
          </w:tcPr>
          <w:p w14:paraId="2820AB8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shd w:val="clear" w:color="auto" w:fill="FFFFFF"/>
            <w:tcMar>
              <w:top w:w="30" w:type="dxa"/>
              <w:left w:w="45" w:type="dxa"/>
              <w:bottom w:w="30" w:type="dxa"/>
              <w:right w:w="45" w:type="dxa"/>
            </w:tcMar>
            <w:vAlign w:val="center"/>
            <w:hideMark/>
          </w:tcPr>
          <w:p w14:paraId="086151C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188B232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1D5DF834" w14:textId="77777777" w:rsidTr="00527735">
        <w:trPr>
          <w:trHeight w:val="159"/>
        </w:trPr>
        <w:tc>
          <w:tcPr>
            <w:tcW w:w="471" w:type="dxa"/>
            <w:vMerge/>
            <w:vAlign w:val="center"/>
            <w:hideMark/>
          </w:tcPr>
          <w:p w14:paraId="6FD2CFEA"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057F447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E713D0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center"/>
            <w:hideMark/>
          </w:tcPr>
          <w:p w14:paraId="593FF6AF" w14:textId="77777777" w:rsidR="0028080F" w:rsidRPr="00414D04" w:rsidRDefault="0028080F" w:rsidP="00527735">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固体废弃物综合回收率达到80%</w:t>
            </w:r>
          </w:p>
        </w:tc>
        <w:tc>
          <w:tcPr>
            <w:tcW w:w="850" w:type="dxa"/>
            <w:vMerge/>
            <w:vAlign w:val="center"/>
            <w:hideMark/>
          </w:tcPr>
          <w:p w14:paraId="05E7853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shd w:val="clear" w:color="auto" w:fill="FFFFFF"/>
            <w:tcMar>
              <w:top w:w="30" w:type="dxa"/>
              <w:left w:w="45" w:type="dxa"/>
              <w:bottom w:w="30" w:type="dxa"/>
              <w:right w:w="45" w:type="dxa"/>
            </w:tcMar>
            <w:vAlign w:val="center"/>
            <w:hideMark/>
          </w:tcPr>
          <w:p w14:paraId="1DED9F0A"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3FFB0E3C"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31528F2" w14:textId="77777777" w:rsidTr="00527735">
        <w:trPr>
          <w:trHeight w:val="150"/>
        </w:trPr>
        <w:tc>
          <w:tcPr>
            <w:tcW w:w="471" w:type="dxa"/>
            <w:vMerge/>
            <w:vAlign w:val="center"/>
            <w:hideMark/>
          </w:tcPr>
          <w:p w14:paraId="3907A5A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56ACB6F"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1D0B646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center"/>
            <w:hideMark/>
          </w:tcPr>
          <w:p w14:paraId="591684E0" w14:textId="77777777" w:rsidR="0028080F" w:rsidRPr="00414D04" w:rsidRDefault="0028080F" w:rsidP="00527735">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固体废弃物的填埋率应小于2%</w:t>
            </w:r>
          </w:p>
        </w:tc>
        <w:tc>
          <w:tcPr>
            <w:tcW w:w="850" w:type="dxa"/>
            <w:vMerge/>
            <w:vAlign w:val="center"/>
            <w:hideMark/>
          </w:tcPr>
          <w:p w14:paraId="4FF4629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shd w:val="clear" w:color="auto" w:fill="FFFFFF"/>
            <w:tcMar>
              <w:top w:w="30" w:type="dxa"/>
              <w:left w:w="45" w:type="dxa"/>
              <w:bottom w:w="30" w:type="dxa"/>
              <w:right w:w="45" w:type="dxa"/>
            </w:tcMar>
            <w:vAlign w:val="center"/>
            <w:hideMark/>
          </w:tcPr>
          <w:p w14:paraId="6D76ECD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06688724"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064A62B0" w14:textId="77777777" w:rsidTr="00527735">
        <w:trPr>
          <w:trHeight w:val="253"/>
        </w:trPr>
        <w:tc>
          <w:tcPr>
            <w:tcW w:w="471" w:type="dxa"/>
            <w:vMerge/>
            <w:vAlign w:val="center"/>
            <w:hideMark/>
          </w:tcPr>
          <w:p w14:paraId="0DD0C6F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1D6D15A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7CE42BB6"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center"/>
            <w:hideMark/>
          </w:tcPr>
          <w:p w14:paraId="586DDDFA" w14:textId="77777777" w:rsidR="0028080F" w:rsidRPr="00414D04" w:rsidRDefault="0028080F" w:rsidP="00527735">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固体废弃物综合回收率达到90%</w:t>
            </w:r>
          </w:p>
        </w:tc>
        <w:tc>
          <w:tcPr>
            <w:tcW w:w="850" w:type="dxa"/>
            <w:vMerge w:val="restart"/>
            <w:shd w:val="clear" w:color="auto" w:fill="FFFFFF"/>
            <w:tcMar>
              <w:top w:w="30" w:type="dxa"/>
              <w:left w:w="45" w:type="dxa"/>
              <w:bottom w:w="30" w:type="dxa"/>
              <w:right w:w="45" w:type="dxa"/>
            </w:tcMar>
            <w:vAlign w:val="center"/>
            <w:hideMark/>
          </w:tcPr>
          <w:p w14:paraId="09E9993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shd w:val="clear" w:color="auto" w:fill="FFFFFF"/>
            <w:tcMar>
              <w:top w:w="30" w:type="dxa"/>
              <w:left w:w="45" w:type="dxa"/>
              <w:bottom w:w="30" w:type="dxa"/>
              <w:right w:w="45" w:type="dxa"/>
            </w:tcMar>
            <w:vAlign w:val="center"/>
            <w:hideMark/>
          </w:tcPr>
          <w:p w14:paraId="61A77AD7"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7</w:t>
            </w:r>
          </w:p>
        </w:tc>
        <w:tc>
          <w:tcPr>
            <w:tcW w:w="610" w:type="dxa"/>
            <w:vMerge/>
            <w:vAlign w:val="center"/>
            <w:hideMark/>
          </w:tcPr>
          <w:p w14:paraId="71207C38"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8E5DBC1" w14:textId="77777777" w:rsidTr="00527735">
        <w:trPr>
          <w:trHeight w:val="229"/>
        </w:trPr>
        <w:tc>
          <w:tcPr>
            <w:tcW w:w="471" w:type="dxa"/>
            <w:vMerge/>
            <w:vAlign w:val="center"/>
            <w:hideMark/>
          </w:tcPr>
          <w:p w14:paraId="6EB8B49B"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EF580C4"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6B59ACC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6A4541E0" w14:textId="65A4541D"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固体废弃物的填埋率为</w:t>
            </w:r>
            <w:r w:rsidR="00527735">
              <w:rPr>
                <w:rFonts w:ascii="宋体" w:hAnsi="宋体" w:cs="Arial" w:hint="eastAsia"/>
                <w:kern w:val="0"/>
                <w:sz w:val="18"/>
                <w:szCs w:val="18"/>
              </w:rPr>
              <w:t>0</w:t>
            </w:r>
          </w:p>
        </w:tc>
        <w:tc>
          <w:tcPr>
            <w:tcW w:w="850" w:type="dxa"/>
            <w:vMerge/>
            <w:vAlign w:val="center"/>
            <w:hideMark/>
          </w:tcPr>
          <w:p w14:paraId="7DFD1F9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shd w:val="clear" w:color="auto" w:fill="FFFFFF"/>
            <w:tcMar>
              <w:top w:w="30" w:type="dxa"/>
              <w:left w:w="45" w:type="dxa"/>
              <w:bottom w:w="30" w:type="dxa"/>
              <w:right w:w="45" w:type="dxa"/>
            </w:tcMar>
            <w:vAlign w:val="center"/>
            <w:hideMark/>
          </w:tcPr>
          <w:p w14:paraId="72B1CF4D"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7</w:t>
            </w:r>
          </w:p>
        </w:tc>
        <w:tc>
          <w:tcPr>
            <w:tcW w:w="610" w:type="dxa"/>
            <w:vMerge/>
            <w:vAlign w:val="center"/>
            <w:hideMark/>
          </w:tcPr>
          <w:p w14:paraId="2A6AA919"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A814209" w14:textId="77777777" w:rsidTr="004D2C29">
        <w:trPr>
          <w:trHeight w:val="315"/>
        </w:trPr>
        <w:tc>
          <w:tcPr>
            <w:tcW w:w="471" w:type="dxa"/>
            <w:vMerge/>
            <w:vAlign w:val="center"/>
            <w:hideMark/>
          </w:tcPr>
          <w:p w14:paraId="052C5362"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1087890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restart"/>
            <w:tcMar>
              <w:top w:w="30" w:type="dxa"/>
              <w:left w:w="45" w:type="dxa"/>
              <w:bottom w:w="30" w:type="dxa"/>
              <w:right w:w="45" w:type="dxa"/>
            </w:tcMar>
            <w:vAlign w:val="center"/>
            <w:hideMark/>
          </w:tcPr>
          <w:p w14:paraId="3AA0B4C0"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hint="eastAsia"/>
                <w:kern w:val="0"/>
                <w:sz w:val="18"/>
                <w:szCs w:val="18"/>
              </w:rPr>
              <w:t>能源低碳化</w:t>
            </w:r>
          </w:p>
        </w:tc>
        <w:tc>
          <w:tcPr>
            <w:tcW w:w="4820" w:type="dxa"/>
            <w:shd w:val="clear" w:color="auto" w:fill="FFFFFF"/>
            <w:tcMar>
              <w:top w:w="30" w:type="dxa"/>
              <w:left w:w="45" w:type="dxa"/>
              <w:bottom w:w="30" w:type="dxa"/>
              <w:right w:w="45" w:type="dxa"/>
            </w:tcMar>
            <w:vAlign w:val="bottom"/>
            <w:hideMark/>
          </w:tcPr>
          <w:p w14:paraId="4242F01C" w14:textId="4F5F3288"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无溶剂标签生产单位产品综合能耗满足T/CPF 0025基准值水平要求</w:t>
            </w:r>
            <w:r w:rsidR="0065638C" w:rsidRPr="00414D04">
              <w:rPr>
                <w:rFonts w:ascii="宋体" w:hAnsi="宋体" w:cs="Arial" w:hint="eastAsia"/>
                <w:kern w:val="0"/>
                <w:sz w:val="18"/>
                <w:szCs w:val="18"/>
              </w:rPr>
              <w:t>，</w:t>
            </w:r>
            <w:r w:rsidRPr="00414D04">
              <w:rPr>
                <w:rFonts w:ascii="宋体" w:hAnsi="宋体" w:cs="Arial" w:hint="eastAsia"/>
                <w:kern w:val="0"/>
                <w:sz w:val="18"/>
                <w:szCs w:val="18"/>
              </w:rPr>
              <w:t xml:space="preserve">其中水性胶粘剂标签材料＜7.2 </w:t>
            </w:r>
            <w:proofErr w:type="spellStart"/>
            <w:r w:rsidRPr="00414D04">
              <w:rPr>
                <w:rFonts w:ascii="宋体" w:hAnsi="宋体" w:cs="Arial" w:hint="eastAsia"/>
                <w:kern w:val="0"/>
                <w:sz w:val="18"/>
                <w:szCs w:val="18"/>
              </w:rPr>
              <w:t>tce</w:t>
            </w:r>
            <w:proofErr w:type="spellEnd"/>
            <w:r w:rsidRPr="00414D04">
              <w:rPr>
                <w:rFonts w:ascii="宋体" w:hAnsi="宋体" w:cs="Arial" w:hint="eastAsia"/>
                <w:kern w:val="0"/>
                <w:sz w:val="18"/>
                <w:szCs w:val="18"/>
              </w:rPr>
              <w:t>/10</w:t>
            </w:r>
            <w:r w:rsidRPr="00527735">
              <w:rPr>
                <w:rFonts w:ascii="宋体" w:hAnsi="宋体" w:cs="Arial" w:hint="eastAsia"/>
                <w:kern w:val="0"/>
                <w:sz w:val="18"/>
                <w:szCs w:val="18"/>
                <w:vertAlign w:val="superscript"/>
              </w:rPr>
              <w:t>6</w:t>
            </w:r>
            <w:r w:rsidRPr="00414D04">
              <w:rPr>
                <w:rFonts w:ascii="宋体" w:hAnsi="宋体" w:cs="Arial" w:hint="eastAsia"/>
                <w:kern w:val="0"/>
                <w:sz w:val="18"/>
                <w:szCs w:val="18"/>
              </w:rPr>
              <w:t>m</w:t>
            </w:r>
            <w:r w:rsidRPr="00527735">
              <w:rPr>
                <w:rFonts w:ascii="宋体" w:hAnsi="宋体" w:cs="Arial" w:hint="eastAsia"/>
                <w:kern w:val="0"/>
                <w:sz w:val="18"/>
                <w:szCs w:val="18"/>
                <w:vertAlign w:val="superscript"/>
              </w:rPr>
              <w:t>2</w:t>
            </w:r>
            <w:r w:rsidR="0065638C" w:rsidRPr="00414D04">
              <w:rPr>
                <w:rFonts w:ascii="宋体" w:hAnsi="宋体" w:cs="Arial" w:hint="eastAsia"/>
                <w:kern w:val="0"/>
                <w:sz w:val="18"/>
                <w:szCs w:val="18"/>
              </w:rPr>
              <w:t>，</w:t>
            </w:r>
            <w:r w:rsidRPr="00414D04">
              <w:rPr>
                <w:rFonts w:ascii="宋体" w:hAnsi="宋体" w:cs="Arial" w:hint="eastAsia"/>
                <w:kern w:val="0"/>
                <w:sz w:val="18"/>
                <w:szCs w:val="18"/>
              </w:rPr>
              <w:t xml:space="preserve"> 热熔胶型胶粘剂标签材料＜6.5 </w:t>
            </w:r>
            <w:proofErr w:type="spellStart"/>
            <w:r w:rsidRPr="00414D04">
              <w:rPr>
                <w:rFonts w:ascii="宋体" w:hAnsi="宋体" w:cs="Arial" w:hint="eastAsia"/>
                <w:kern w:val="0"/>
                <w:sz w:val="18"/>
                <w:szCs w:val="18"/>
              </w:rPr>
              <w:t>tce</w:t>
            </w:r>
            <w:proofErr w:type="spellEnd"/>
            <w:r w:rsidRPr="00414D04">
              <w:rPr>
                <w:rFonts w:ascii="宋体" w:hAnsi="宋体" w:cs="Arial" w:hint="eastAsia"/>
                <w:kern w:val="0"/>
                <w:sz w:val="18"/>
                <w:szCs w:val="18"/>
              </w:rPr>
              <w:t>/10</w:t>
            </w:r>
            <w:r w:rsidRPr="00527735">
              <w:rPr>
                <w:rFonts w:ascii="宋体" w:hAnsi="宋体" w:cs="Arial" w:hint="eastAsia"/>
                <w:kern w:val="0"/>
                <w:sz w:val="18"/>
                <w:szCs w:val="18"/>
                <w:vertAlign w:val="superscript"/>
              </w:rPr>
              <w:t>6</w:t>
            </w:r>
            <w:r w:rsidRPr="00414D04">
              <w:rPr>
                <w:rFonts w:ascii="宋体" w:hAnsi="宋体" w:cs="Arial" w:hint="eastAsia"/>
                <w:kern w:val="0"/>
                <w:sz w:val="18"/>
                <w:szCs w:val="18"/>
              </w:rPr>
              <w:t>m</w:t>
            </w:r>
            <w:r w:rsidRPr="00527735">
              <w:rPr>
                <w:rFonts w:ascii="宋体" w:hAnsi="宋体" w:cs="Arial" w:hint="eastAsia"/>
                <w:kern w:val="0"/>
                <w:sz w:val="18"/>
                <w:szCs w:val="18"/>
                <w:vertAlign w:val="superscript"/>
              </w:rPr>
              <w:t>2</w:t>
            </w:r>
            <w:r w:rsidRPr="00414D04">
              <w:rPr>
                <w:rFonts w:ascii="宋体" w:hAnsi="宋体" w:cs="Arial" w:hint="eastAsia"/>
                <w:kern w:val="0"/>
                <w:sz w:val="18"/>
                <w:szCs w:val="18"/>
              </w:rPr>
              <w:t>，其他标签产品绩效呈逐年下降趋势</w:t>
            </w:r>
          </w:p>
        </w:tc>
        <w:tc>
          <w:tcPr>
            <w:tcW w:w="850" w:type="dxa"/>
            <w:vMerge w:val="restart"/>
            <w:shd w:val="clear" w:color="auto" w:fill="FFFFFF"/>
            <w:tcMar>
              <w:top w:w="30" w:type="dxa"/>
              <w:left w:w="45" w:type="dxa"/>
              <w:bottom w:w="30" w:type="dxa"/>
              <w:right w:w="45" w:type="dxa"/>
            </w:tcMar>
            <w:vAlign w:val="center"/>
            <w:hideMark/>
          </w:tcPr>
          <w:p w14:paraId="1D022B28"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必选</w:t>
            </w:r>
          </w:p>
        </w:tc>
        <w:tc>
          <w:tcPr>
            <w:tcW w:w="851" w:type="dxa"/>
            <w:shd w:val="clear" w:color="auto" w:fill="FFFFFF"/>
            <w:tcMar>
              <w:top w:w="30" w:type="dxa"/>
              <w:left w:w="45" w:type="dxa"/>
              <w:bottom w:w="30" w:type="dxa"/>
              <w:right w:w="45" w:type="dxa"/>
            </w:tcMar>
            <w:vAlign w:val="center"/>
            <w:hideMark/>
          </w:tcPr>
          <w:p w14:paraId="773E4DD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2C3DD0D5"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6167A42E" w14:textId="77777777" w:rsidTr="00527735">
        <w:trPr>
          <w:trHeight w:val="191"/>
        </w:trPr>
        <w:tc>
          <w:tcPr>
            <w:tcW w:w="471" w:type="dxa"/>
            <w:vMerge/>
            <w:vAlign w:val="center"/>
            <w:hideMark/>
          </w:tcPr>
          <w:p w14:paraId="2BCF3820"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47A8E9D5"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361F71C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6F5D0AF3" w14:textId="05763B73" w:rsidR="0028080F" w:rsidRPr="002E0B1E" w:rsidRDefault="0028080F" w:rsidP="004D2C29">
            <w:pPr>
              <w:widowControl/>
              <w:snapToGrid w:val="0"/>
              <w:spacing w:line="240" w:lineRule="auto"/>
              <w:rPr>
                <w:rFonts w:ascii="宋体" w:hAnsi="宋体" w:cs="Arial"/>
                <w:spacing w:val="-8"/>
                <w:kern w:val="0"/>
                <w:sz w:val="18"/>
                <w:szCs w:val="18"/>
              </w:rPr>
            </w:pPr>
            <w:r w:rsidRPr="002E0B1E">
              <w:rPr>
                <w:rFonts w:ascii="宋体" w:hAnsi="宋体" w:cs="Arial" w:hint="eastAsia"/>
                <w:spacing w:val="-8"/>
                <w:kern w:val="0"/>
                <w:sz w:val="18"/>
                <w:szCs w:val="18"/>
              </w:rPr>
              <w:t>余热回收利用率满足</w:t>
            </w:r>
            <w:r w:rsidR="00527735" w:rsidRPr="002E0B1E">
              <w:rPr>
                <w:rFonts w:ascii="宋体" w:hAnsi="宋体" w:cs="Arial" w:hint="eastAsia"/>
                <w:spacing w:val="-8"/>
                <w:kern w:val="0"/>
                <w:sz w:val="18"/>
                <w:szCs w:val="18"/>
              </w:rPr>
              <w:t>T/CPF 0025—</w:t>
            </w:r>
            <w:r w:rsidRPr="002E0B1E">
              <w:rPr>
                <w:rFonts w:ascii="宋体" w:hAnsi="宋体" w:cs="Arial" w:hint="eastAsia"/>
                <w:spacing w:val="-8"/>
                <w:kern w:val="0"/>
                <w:sz w:val="18"/>
                <w:szCs w:val="18"/>
              </w:rPr>
              <w:t>2021基准值水平要求＞20%</w:t>
            </w:r>
          </w:p>
        </w:tc>
        <w:tc>
          <w:tcPr>
            <w:tcW w:w="850" w:type="dxa"/>
            <w:vMerge/>
            <w:vAlign w:val="center"/>
            <w:hideMark/>
          </w:tcPr>
          <w:p w14:paraId="5F7A11CC"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shd w:val="clear" w:color="auto" w:fill="FFFFFF"/>
            <w:tcMar>
              <w:top w:w="30" w:type="dxa"/>
              <w:left w:w="45" w:type="dxa"/>
              <w:bottom w:w="30" w:type="dxa"/>
              <w:right w:w="45" w:type="dxa"/>
            </w:tcMar>
            <w:vAlign w:val="center"/>
            <w:hideMark/>
          </w:tcPr>
          <w:p w14:paraId="6909B352"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3431466D"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79A411AA" w14:textId="77777777" w:rsidTr="004D2C29">
        <w:trPr>
          <w:trHeight w:val="315"/>
        </w:trPr>
        <w:tc>
          <w:tcPr>
            <w:tcW w:w="471" w:type="dxa"/>
            <w:vMerge/>
            <w:vAlign w:val="center"/>
            <w:hideMark/>
          </w:tcPr>
          <w:p w14:paraId="601257B8"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3ABC13F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5C57010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10CF9E59" w14:textId="77777777"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无溶剂标签生产单位产品碳排放满足T/CPF 0025基准值水平要求，单位产品碳排放＜35 tCO</w:t>
            </w:r>
            <w:r w:rsidRPr="002E0B1E">
              <w:rPr>
                <w:rFonts w:ascii="宋体" w:hAnsi="宋体" w:cs="Arial" w:hint="eastAsia"/>
                <w:kern w:val="0"/>
                <w:sz w:val="18"/>
                <w:szCs w:val="18"/>
                <w:vertAlign w:val="subscript"/>
              </w:rPr>
              <w:t>2</w:t>
            </w:r>
            <w:r w:rsidRPr="00414D04">
              <w:rPr>
                <w:rFonts w:ascii="宋体" w:hAnsi="宋体" w:cs="Arial" w:hint="eastAsia"/>
                <w:kern w:val="0"/>
                <w:sz w:val="18"/>
                <w:szCs w:val="18"/>
              </w:rPr>
              <w:t>/10</w:t>
            </w:r>
            <w:r w:rsidRPr="002E0B1E">
              <w:rPr>
                <w:rFonts w:ascii="宋体" w:hAnsi="宋体" w:cs="Arial" w:hint="eastAsia"/>
                <w:kern w:val="0"/>
                <w:sz w:val="18"/>
                <w:szCs w:val="18"/>
                <w:vertAlign w:val="superscript"/>
              </w:rPr>
              <w:t>6</w:t>
            </w:r>
            <w:r w:rsidRPr="00414D04">
              <w:rPr>
                <w:rFonts w:ascii="宋体" w:hAnsi="宋体" w:cs="Arial" w:hint="eastAsia"/>
                <w:kern w:val="0"/>
                <w:sz w:val="18"/>
                <w:szCs w:val="18"/>
              </w:rPr>
              <w:t>m</w:t>
            </w:r>
            <w:r w:rsidRPr="002E0B1E">
              <w:rPr>
                <w:rFonts w:ascii="宋体" w:hAnsi="宋体" w:cs="Arial" w:hint="eastAsia"/>
                <w:kern w:val="0"/>
                <w:sz w:val="18"/>
                <w:szCs w:val="18"/>
                <w:vertAlign w:val="superscript"/>
              </w:rPr>
              <w:t>2</w:t>
            </w:r>
          </w:p>
        </w:tc>
        <w:tc>
          <w:tcPr>
            <w:tcW w:w="850" w:type="dxa"/>
            <w:vMerge/>
            <w:vAlign w:val="center"/>
            <w:hideMark/>
          </w:tcPr>
          <w:p w14:paraId="07FA7B4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1" w:type="dxa"/>
            <w:shd w:val="clear" w:color="auto" w:fill="FFFFFF"/>
            <w:tcMar>
              <w:top w:w="30" w:type="dxa"/>
              <w:left w:w="45" w:type="dxa"/>
              <w:bottom w:w="30" w:type="dxa"/>
              <w:right w:w="45" w:type="dxa"/>
            </w:tcMar>
            <w:vAlign w:val="center"/>
            <w:hideMark/>
          </w:tcPr>
          <w:p w14:paraId="2F57F616"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5C8872AC" w14:textId="77777777" w:rsidR="0028080F" w:rsidRPr="00414D04" w:rsidRDefault="0028080F" w:rsidP="00414D04">
            <w:pPr>
              <w:widowControl/>
              <w:snapToGrid w:val="0"/>
              <w:spacing w:line="240" w:lineRule="auto"/>
              <w:jc w:val="left"/>
              <w:rPr>
                <w:rFonts w:ascii="宋体" w:hAnsi="宋体" w:cs="Arial"/>
                <w:kern w:val="0"/>
                <w:sz w:val="18"/>
                <w:szCs w:val="18"/>
              </w:rPr>
            </w:pPr>
          </w:p>
        </w:tc>
      </w:tr>
      <w:tr w:rsidR="00E9724A" w:rsidRPr="00414D04" w14:paraId="5B97F18C" w14:textId="77777777" w:rsidTr="004D2C29">
        <w:trPr>
          <w:trHeight w:val="315"/>
        </w:trPr>
        <w:tc>
          <w:tcPr>
            <w:tcW w:w="471" w:type="dxa"/>
            <w:vMerge/>
            <w:vAlign w:val="center"/>
            <w:hideMark/>
          </w:tcPr>
          <w:p w14:paraId="26469727"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850" w:type="dxa"/>
            <w:vMerge/>
            <w:vAlign w:val="center"/>
            <w:hideMark/>
          </w:tcPr>
          <w:p w14:paraId="7D217853"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992" w:type="dxa"/>
            <w:vMerge/>
            <w:vAlign w:val="center"/>
            <w:hideMark/>
          </w:tcPr>
          <w:p w14:paraId="0811FB19" w14:textId="77777777" w:rsidR="0028080F" w:rsidRPr="00414D04" w:rsidRDefault="0028080F" w:rsidP="00414D04">
            <w:pPr>
              <w:widowControl/>
              <w:snapToGrid w:val="0"/>
              <w:spacing w:line="240" w:lineRule="auto"/>
              <w:jc w:val="left"/>
              <w:rPr>
                <w:rFonts w:ascii="宋体" w:hAnsi="宋体" w:cs="Arial"/>
                <w:kern w:val="0"/>
                <w:sz w:val="18"/>
                <w:szCs w:val="18"/>
              </w:rPr>
            </w:pPr>
          </w:p>
        </w:tc>
        <w:tc>
          <w:tcPr>
            <w:tcW w:w="4820" w:type="dxa"/>
            <w:shd w:val="clear" w:color="auto" w:fill="FFFFFF"/>
            <w:tcMar>
              <w:top w:w="30" w:type="dxa"/>
              <w:left w:w="45" w:type="dxa"/>
              <w:bottom w:w="30" w:type="dxa"/>
              <w:right w:w="45" w:type="dxa"/>
            </w:tcMar>
            <w:vAlign w:val="bottom"/>
            <w:hideMark/>
          </w:tcPr>
          <w:p w14:paraId="34DA93C6" w14:textId="21B6A681" w:rsidR="0028080F" w:rsidRPr="00414D04" w:rsidRDefault="0028080F" w:rsidP="004D2C29">
            <w:pPr>
              <w:widowControl/>
              <w:snapToGrid w:val="0"/>
              <w:spacing w:line="240" w:lineRule="auto"/>
              <w:rPr>
                <w:rFonts w:ascii="宋体" w:hAnsi="宋体" w:cs="Arial"/>
                <w:kern w:val="0"/>
                <w:sz w:val="18"/>
                <w:szCs w:val="18"/>
              </w:rPr>
            </w:pPr>
            <w:r w:rsidRPr="00414D04">
              <w:rPr>
                <w:rFonts w:ascii="宋体" w:hAnsi="宋体" w:cs="Arial" w:hint="eastAsia"/>
                <w:kern w:val="0"/>
                <w:sz w:val="18"/>
                <w:szCs w:val="18"/>
              </w:rPr>
              <w:t xml:space="preserve">无溶剂标签生产单位产品综合能耗满足T/CPF 0025水平要求，其中水性胶粘剂标签材料＜6.5 </w:t>
            </w:r>
            <w:proofErr w:type="spellStart"/>
            <w:r w:rsidRPr="00414D04">
              <w:rPr>
                <w:rFonts w:ascii="宋体" w:hAnsi="宋体" w:cs="Arial" w:hint="eastAsia"/>
                <w:kern w:val="0"/>
                <w:sz w:val="18"/>
                <w:szCs w:val="18"/>
              </w:rPr>
              <w:t>tce</w:t>
            </w:r>
            <w:proofErr w:type="spellEnd"/>
            <w:r w:rsidRPr="00414D04">
              <w:rPr>
                <w:rFonts w:ascii="宋体" w:hAnsi="宋体" w:cs="Arial" w:hint="eastAsia"/>
                <w:kern w:val="0"/>
                <w:sz w:val="18"/>
                <w:szCs w:val="18"/>
              </w:rPr>
              <w:t>/10</w:t>
            </w:r>
            <w:r w:rsidRPr="002E0B1E">
              <w:rPr>
                <w:rFonts w:ascii="宋体" w:hAnsi="宋体" w:cs="Arial" w:hint="eastAsia"/>
                <w:kern w:val="0"/>
                <w:sz w:val="18"/>
                <w:szCs w:val="18"/>
                <w:vertAlign w:val="superscript"/>
              </w:rPr>
              <w:t>6</w:t>
            </w:r>
            <w:r w:rsidRPr="00414D04">
              <w:rPr>
                <w:rFonts w:ascii="宋体" w:hAnsi="宋体" w:cs="Arial" w:hint="eastAsia"/>
                <w:kern w:val="0"/>
                <w:sz w:val="18"/>
                <w:szCs w:val="18"/>
              </w:rPr>
              <w:t>m</w:t>
            </w:r>
            <w:r w:rsidRPr="002E0B1E">
              <w:rPr>
                <w:rFonts w:ascii="宋体" w:hAnsi="宋体" w:cs="Arial" w:hint="eastAsia"/>
                <w:kern w:val="0"/>
                <w:sz w:val="18"/>
                <w:szCs w:val="18"/>
                <w:vertAlign w:val="superscript"/>
              </w:rPr>
              <w:t>2</w:t>
            </w:r>
            <w:r w:rsidR="0065638C" w:rsidRPr="00414D04">
              <w:rPr>
                <w:rFonts w:ascii="宋体" w:hAnsi="宋体" w:cs="Arial" w:hint="eastAsia"/>
                <w:kern w:val="0"/>
                <w:sz w:val="18"/>
                <w:szCs w:val="18"/>
              </w:rPr>
              <w:t>，</w:t>
            </w:r>
            <w:r w:rsidRPr="00414D04">
              <w:rPr>
                <w:rFonts w:ascii="宋体" w:hAnsi="宋体" w:cs="Arial" w:hint="eastAsia"/>
                <w:kern w:val="0"/>
                <w:sz w:val="18"/>
                <w:szCs w:val="18"/>
              </w:rPr>
              <w:t xml:space="preserve">热熔胶型胶粘剂标签材料＜5.8 </w:t>
            </w:r>
            <w:proofErr w:type="spellStart"/>
            <w:r w:rsidRPr="00414D04">
              <w:rPr>
                <w:rFonts w:ascii="宋体" w:hAnsi="宋体" w:cs="Arial" w:hint="eastAsia"/>
                <w:kern w:val="0"/>
                <w:sz w:val="18"/>
                <w:szCs w:val="18"/>
              </w:rPr>
              <w:t>tce</w:t>
            </w:r>
            <w:proofErr w:type="spellEnd"/>
            <w:r w:rsidRPr="00414D04">
              <w:rPr>
                <w:rFonts w:ascii="宋体" w:hAnsi="宋体" w:cs="Arial" w:hint="eastAsia"/>
                <w:kern w:val="0"/>
                <w:sz w:val="18"/>
                <w:szCs w:val="18"/>
              </w:rPr>
              <w:t xml:space="preserve">/106m2 </w:t>
            </w:r>
            <w:r w:rsidR="0065638C" w:rsidRPr="00414D04">
              <w:rPr>
                <w:rFonts w:ascii="宋体" w:hAnsi="宋体" w:cs="Arial" w:hint="eastAsia"/>
                <w:kern w:val="0"/>
                <w:sz w:val="18"/>
                <w:szCs w:val="18"/>
              </w:rPr>
              <w:t>，</w:t>
            </w:r>
            <w:r w:rsidRPr="00414D04">
              <w:rPr>
                <w:rFonts w:ascii="宋体" w:hAnsi="宋体" w:cs="Arial" w:hint="eastAsia"/>
                <w:kern w:val="0"/>
                <w:sz w:val="18"/>
                <w:szCs w:val="18"/>
              </w:rPr>
              <w:t>其他标签产品绩效呈逐年下降趋势</w:t>
            </w:r>
          </w:p>
        </w:tc>
        <w:tc>
          <w:tcPr>
            <w:tcW w:w="850" w:type="dxa"/>
            <w:shd w:val="clear" w:color="auto" w:fill="FFFFFF"/>
            <w:tcMar>
              <w:top w:w="30" w:type="dxa"/>
              <w:left w:w="45" w:type="dxa"/>
              <w:bottom w:w="30" w:type="dxa"/>
              <w:right w:w="45" w:type="dxa"/>
            </w:tcMar>
            <w:vAlign w:val="center"/>
            <w:hideMark/>
          </w:tcPr>
          <w:p w14:paraId="4063D46B"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可选</w:t>
            </w:r>
          </w:p>
        </w:tc>
        <w:tc>
          <w:tcPr>
            <w:tcW w:w="851" w:type="dxa"/>
            <w:shd w:val="clear" w:color="auto" w:fill="FFFFFF"/>
            <w:tcMar>
              <w:top w:w="30" w:type="dxa"/>
              <w:left w:w="45" w:type="dxa"/>
              <w:bottom w:w="30" w:type="dxa"/>
              <w:right w:w="45" w:type="dxa"/>
            </w:tcMar>
            <w:vAlign w:val="center"/>
            <w:hideMark/>
          </w:tcPr>
          <w:p w14:paraId="50D8DD45" w14:textId="77777777" w:rsidR="0028080F" w:rsidRPr="00414D04" w:rsidRDefault="0028080F" w:rsidP="00414D04">
            <w:pPr>
              <w:widowControl/>
              <w:snapToGrid w:val="0"/>
              <w:spacing w:line="240" w:lineRule="auto"/>
              <w:jc w:val="center"/>
              <w:rPr>
                <w:rFonts w:ascii="宋体" w:hAnsi="宋体" w:cs="Arial"/>
                <w:kern w:val="0"/>
                <w:sz w:val="18"/>
                <w:szCs w:val="18"/>
              </w:rPr>
            </w:pPr>
            <w:r w:rsidRPr="00414D04">
              <w:rPr>
                <w:rFonts w:ascii="宋体" w:hAnsi="宋体" w:cs="Arial"/>
                <w:kern w:val="0"/>
                <w:sz w:val="18"/>
                <w:szCs w:val="18"/>
              </w:rPr>
              <w:t>6</w:t>
            </w:r>
          </w:p>
        </w:tc>
        <w:tc>
          <w:tcPr>
            <w:tcW w:w="610" w:type="dxa"/>
            <w:vMerge/>
            <w:vAlign w:val="center"/>
            <w:hideMark/>
          </w:tcPr>
          <w:p w14:paraId="2AAD7616" w14:textId="77777777" w:rsidR="0028080F" w:rsidRPr="00414D04" w:rsidRDefault="0028080F" w:rsidP="00414D04">
            <w:pPr>
              <w:widowControl/>
              <w:snapToGrid w:val="0"/>
              <w:spacing w:line="240" w:lineRule="auto"/>
              <w:jc w:val="left"/>
              <w:rPr>
                <w:rFonts w:ascii="宋体" w:hAnsi="宋体" w:cs="Arial"/>
                <w:kern w:val="0"/>
                <w:sz w:val="18"/>
                <w:szCs w:val="18"/>
              </w:rPr>
            </w:pPr>
          </w:p>
        </w:tc>
      </w:tr>
    </w:tbl>
    <w:p w14:paraId="63012AF0" w14:textId="77777777" w:rsidR="009D1C0F" w:rsidRDefault="009D1C0F" w:rsidP="009D1C0F">
      <w:pPr>
        <w:pStyle w:val="affff6"/>
        <w:ind w:firstLine="420"/>
      </w:pPr>
    </w:p>
    <w:p w14:paraId="3ED917D3" w14:textId="77777777" w:rsidR="0080709C" w:rsidRDefault="0080709C" w:rsidP="009D1C0F">
      <w:pPr>
        <w:pStyle w:val="affff6"/>
        <w:ind w:firstLine="420"/>
      </w:pPr>
    </w:p>
    <w:p w14:paraId="2973BCF1" w14:textId="77777777" w:rsidR="0080709C" w:rsidRDefault="0080709C" w:rsidP="009D1C0F">
      <w:pPr>
        <w:pStyle w:val="affff6"/>
        <w:ind w:firstLine="420"/>
      </w:pPr>
    </w:p>
    <w:p w14:paraId="5824215F" w14:textId="77777777" w:rsidR="0080709C" w:rsidRDefault="0080709C" w:rsidP="009D1C0F">
      <w:pPr>
        <w:pStyle w:val="affff6"/>
        <w:ind w:firstLine="420"/>
      </w:pPr>
    </w:p>
    <w:p w14:paraId="7D211FB6" w14:textId="77777777" w:rsidR="0080709C" w:rsidRPr="009D1C0F" w:rsidRDefault="0080709C" w:rsidP="009D1C0F">
      <w:pPr>
        <w:pStyle w:val="affff6"/>
        <w:ind w:firstLine="420"/>
      </w:pPr>
    </w:p>
    <w:p w14:paraId="7ACA8006" w14:textId="77777777" w:rsidR="00DA2CE1" w:rsidRDefault="00DA2CE1" w:rsidP="0001388C">
      <w:pPr>
        <w:pStyle w:val="af8"/>
        <w:rPr>
          <w:vanish w:val="0"/>
        </w:rPr>
      </w:pPr>
    </w:p>
    <w:p w14:paraId="459E7092" w14:textId="77777777" w:rsidR="0001388C" w:rsidRPr="0080709C" w:rsidRDefault="0001388C" w:rsidP="0080709C">
      <w:pPr>
        <w:pStyle w:val="afe"/>
        <w:rPr>
          <w:vanish w:val="0"/>
        </w:rPr>
      </w:pPr>
    </w:p>
    <w:p w14:paraId="6A517DC2" w14:textId="77777777" w:rsidR="00A77F56" w:rsidRDefault="00A77F56" w:rsidP="0001388C">
      <w:pPr>
        <w:pStyle w:val="affff6"/>
        <w:ind w:firstLine="420"/>
      </w:pPr>
    </w:p>
    <w:p w14:paraId="53526AD2" w14:textId="77777777" w:rsidR="00A77F56" w:rsidRDefault="00A77F56" w:rsidP="0001388C">
      <w:pPr>
        <w:pStyle w:val="affff6"/>
        <w:ind w:firstLine="420"/>
      </w:pPr>
    </w:p>
    <w:p w14:paraId="1BD8D0FC" w14:textId="77777777" w:rsidR="00A77F56" w:rsidRDefault="00A77F56" w:rsidP="0001388C">
      <w:pPr>
        <w:pStyle w:val="affff6"/>
        <w:ind w:firstLine="420"/>
      </w:pPr>
    </w:p>
    <w:p w14:paraId="67D60D17" w14:textId="77777777" w:rsidR="00A77F56" w:rsidRDefault="00A77F56" w:rsidP="0001388C">
      <w:pPr>
        <w:pStyle w:val="affff6"/>
        <w:ind w:firstLine="420"/>
      </w:pPr>
    </w:p>
    <w:p w14:paraId="19C11861" w14:textId="77777777" w:rsidR="0080709C" w:rsidRDefault="0080709C" w:rsidP="0001388C">
      <w:pPr>
        <w:pStyle w:val="affff6"/>
        <w:ind w:firstLine="420"/>
      </w:pPr>
    </w:p>
    <w:p w14:paraId="1FD0FFBB" w14:textId="77777777" w:rsidR="0080709C" w:rsidRDefault="0080709C" w:rsidP="0001388C">
      <w:pPr>
        <w:pStyle w:val="affff6"/>
        <w:ind w:firstLine="420"/>
      </w:pPr>
    </w:p>
    <w:p w14:paraId="2FEF6F25" w14:textId="77777777" w:rsidR="0080709C" w:rsidRDefault="0080709C" w:rsidP="0001388C">
      <w:pPr>
        <w:pStyle w:val="affff6"/>
        <w:ind w:firstLine="420"/>
      </w:pPr>
    </w:p>
    <w:p w14:paraId="0F87997D" w14:textId="77777777" w:rsidR="0080709C" w:rsidRDefault="0080709C" w:rsidP="0001388C">
      <w:pPr>
        <w:pStyle w:val="affff6"/>
        <w:ind w:firstLine="420"/>
      </w:pPr>
    </w:p>
    <w:p w14:paraId="601808FB" w14:textId="77777777" w:rsidR="0080709C" w:rsidRDefault="0080709C" w:rsidP="0001388C">
      <w:pPr>
        <w:pStyle w:val="affff6"/>
        <w:ind w:firstLine="420"/>
      </w:pPr>
    </w:p>
    <w:p w14:paraId="151D6458" w14:textId="77777777" w:rsidR="0080709C" w:rsidRDefault="0080709C" w:rsidP="0001388C">
      <w:pPr>
        <w:pStyle w:val="affff6"/>
        <w:ind w:firstLine="420"/>
      </w:pPr>
    </w:p>
    <w:p w14:paraId="239F51AC" w14:textId="77777777" w:rsidR="0080709C" w:rsidRDefault="0080709C" w:rsidP="0001388C">
      <w:pPr>
        <w:pStyle w:val="affff6"/>
        <w:ind w:firstLine="420"/>
      </w:pPr>
    </w:p>
    <w:p w14:paraId="6E340618" w14:textId="77777777" w:rsidR="00680942" w:rsidRPr="00680942" w:rsidRDefault="00680942" w:rsidP="00680942">
      <w:pPr>
        <w:pStyle w:val="affff6"/>
        <w:ind w:firstLine="420"/>
        <w:jc w:val="center"/>
        <w:rPr>
          <w:rFonts w:ascii="黑体" w:eastAsia="黑体" w:hAnsi="黑体"/>
        </w:rPr>
      </w:pPr>
      <w:r w:rsidRPr="00680942">
        <w:rPr>
          <w:rFonts w:ascii="黑体" w:eastAsia="黑体" w:hAnsi="黑体"/>
        </w:rPr>
        <w:lastRenderedPageBreak/>
        <w:t>参</w:t>
      </w:r>
      <w:r w:rsidR="005E09BE">
        <w:rPr>
          <w:rFonts w:ascii="黑体" w:eastAsia="黑体" w:hAnsi="黑体" w:hint="eastAsia"/>
        </w:rPr>
        <w:t xml:space="preserve">  </w:t>
      </w:r>
      <w:r w:rsidRPr="00680942">
        <w:rPr>
          <w:rFonts w:ascii="黑体" w:eastAsia="黑体" w:hAnsi="黑体"/>
        </w:rPr>
        <w:t>考</w:t>
      </w:r>
      <w:r w:rsidR="005E09BE">
        <w:rPr>
          <w:rFonts w:ascii="黑体" w:eastAsia="黑体" w:hAnsi="黑体" w:hint="eastAsia"/>
        </w:rPr>
        <w:t xml:space="preserve">  </w:t>
      </w:r>
      <w:r w:rsidRPr="00680942">
        <w:rPr>
          <w:rFonts w:ascii="黑体" w:eastAsia="黑体" w:hAnsi="黑体"/>
        </w:rPr>
        <w:t>文</w:t>
      </w:r>
      <w:r w:rsidR="005E09BE">
        <w:rPr>
          <w:rFonts w:ascii="黑体" w:eastAsia="黑体" w:hAnsi="黑体" w:hint="eastAsia"/>
        </w:rPr>
        <w:t xml:space="preserve">  </w:t>
      </w:r>
      <w:r w:rsidRPr="00680942">
        <w:rPr>
          <w:rFonts w:ascii="黑体" w:eastAsia="黑体" w:hAnsi="黑体"/>
        </w:rPr>
        <w:t>献</w:t>
      </w:r>
    </w:p>
    <w:p w14:paraId="4BF8C777" w14:textId="08D82823" w:rsidR="00F54B35" w:rsidRPr="00F54B35" w:rsidRDefault="007543E0" w:rsidP="00F54B35">
      <w:pPr>
        <w:pStyle w:val="affff6"/>
        <w:ind w:firstLine="420"/>
        <w:rPr>
          <w:rFonts w:hAnsi="宋体" w:cs="宋体"/>
        </w:rPr>
      </w:pPr>
      <w:r>
        <w:rPr>
          <w:rFonts w:hAnsi="宋体" w:cs="宋体"/>
        </w:rPr>
        <w:t>[</w:t>
      </w:r>
      <w:r w:rsidR="009B6211">
        <w:rPr>
          <w:rFonts w:hAnsi="宋体" w:cs="宋体"/>
        </w:rPr>
        <w:t>1</w:t>
      </w:r>
      <w:r>
        <w:rPr>
          <w:rFonts w:hAnsi="宋体" w:cs="宋体"/>
        </w:rPr>
        <w:t>]</w:t>
      </w:r>
      <w:r w:rsidR="00F54B35" w:rsidRPr="00F54B35">
        <w:rPr>
          <w:rFonts w:hAnsi="宋体" w:cs="宋体" w:hint="eastAsia"/>
        </w:rPr>
        <w:t>《中华人民共和国计量法》</w:t>
      </w:r>
    </w:p>
    <w:p w14:paraId="220900BE" w14:textId="7CA17A7E" w:rsidR="00F54B35" w:rsidRPr="00F54B35" w:rsidRDefault="007543E0" w:rsidP="00F54B35">
      <w:pPr>
        <w:pStyle w:val="affff6"/>
        <w:ind w:firstLine="420"/>
        <w:rPr>
          <w:rFonts w:hAnsi="宋体" w:cs="宋体"/>
        </w:rPr>
      </w:pPr>
      <w:r>
        <w:rPr>
          <w:rFonts w:hAnsi="宋体" w:cs="宋体"/>
        </w:rPr>
        <w:t>[</w:t>
      </w:r>
      <w:r w:rsidR="009B6211">
        <w:rPr>
          <w:rFonts w:hAnsi="宋体" w:cs="宋体"/>
        </w:rPr>
        <w:t>2</w:t>
      </w:r>
      <w:r>
        <w:rPr>
          <w:rFonts w:hAnsi="宋体" w:cs="宋体"/>
        </w:rPr>
        <w:t>]</w:t>
      </w:r>
      <w:r w:rsidR="00F54B35" w:rsidRPr="00F54B35">
        <w:rPr>
          <w:rFonts w:hAnsi="宋体" w:cs="宋体" w:hint="eastAsia"/>
        </w:rPr>
        <w:t>《中国人民共和国固体废物污染环境防治法》</w:t>
      </w:r>
    </w:p>
    <w:p w14:paraId="4E6E2AB3" w14:textId="46B4CA43" w:rsidR="00F54B35" w:rsidRPr="00F54B35" w:rsidRDefault="007543E0" w:rsidP="00F54B35">
      <w:pPr>
        <w:pStyle w:val="affff6"/>
        <w:ind w:firstLine="420"/>
        <w:rPr>
          <w:rFonts w:hAnsi="宋体" w:cs="宋体"/>
        </w:rPr>
      </w:pPr>
      <w:r>
        <w:rPr>
          <w:rFonts w:hAnsi="宋体" w:cs="宋体"/>
        </w:rPr>
        <w:t>[</w:t>
      </w:r>
      <w:r w:rsidR="009B6211">
        <w:rPr>
          <w:rFonts w:hAnsi="宋体" w:cs="宋体"/>
        </w:rPr>
        <w:t>3</w:t>
      </w:r>
      <w:r>
        <w:rPr>
          <w:rFonts w:hAnsi="宋体" w:cs="宋体"/>
        </w:rPr>
        <w:t>]</w:t>
      </w:r>
      <w:r w:rsidR="00F54B35" w:rsidRPr="00F54B35">
        <w:rPr>
          <w:rFonts w:hAnsi="宋体" w:cs="宋体" w:hint="eastAsia"/>
        </w:rPr>
        <w:t>《大气污染物综合排放标准》</w:t>
      </w:r>
    </w:p>
    <w:p w14:paraId="7368FF46" w14:textId="0C9BB584" w:rsidR="00F54B35" w:rsidRDefault="007543E0" w:rsidP="00F54B35">
      <w:pPr>
        <w:pStyle w:val="affff6"/>
        <w:ind w:firstLine="420"/>
        <w:rPr>
          <w:rFonts w:hAnsi="宋体" w:cs="宋体"/>
        </w:rPr>
      </w:pPr>
      <w:r>
        <w:rPr>
          <w:rFonts w:hAnsi="宋体" w:cs="宋体"/>
        </w:rPr>
        <w:t>[</w:t>
      </w:r>
      <w:r w:rsidR="009B6211">
        <w:rPr>
          <w:rFonts w:hAnsi="宋体" w:cs="宋体"/>
        </w:rPr>
        <w:t>4</w:t>
      </w:r>
      <w:r>
        <w:rPr>
          <w:rFonts w:hAnsi="宋体" w:cs="宋体"/>
        </w:rPr>
        <w:t>]</w:t>
      </w:r>
      <w:r w:rsidR="00F54B35" w:rsidRPr="00F54B35">
        <w:rPr>
          <w:rFonts w:hAnsi="宋体" w:cs="宋体" w:hint="eastAsia"/>
        </w:rPr>
        <w:t>《中华人民共和国清洁生产促进法》</w:t>
      </w:r>
    </w:p>
    <w:p w14:paraId="1E161000" w14:textId="77777777" w:rsidR="00A77F56" w:rsidRPr="0001388C" w:rsidRDefault="00D14653" w:rsidP="00D14653">
      <w:pPr>
        <w:pStyle w:val="affff6"/>
        <w:ind w:firstLineChars="0" w:firstLine="0"/>
        <w:jc w:val="center"/>
      </w:pPr>
      <w:bookmarkStart w:id="47" w:name="BookMark8"/>
      <w:bookmarkEnd w:id="45"/>
      <w:r>
        <w:drawing>
          <wp:inline distT="0" distB="0" distL="0" distR="0" wp14:anchorId="03E29626" wp14:editId="26A6EE26">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7"/>
    </w:p>
    <w:sectPr w:rsidR="00A77F56" w:rsidRPr="0001388C" w:rsidSect="00DA2CE1">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0ED79" w14:textId="77777777" w:rsidR="003C7BE9" w:rsidRDefault="003C7BE9" w:rsidP="00D86DB7">
      <w:r>
        <w:separator/>
      </w:r>
    </w:p>
    <w:p w14:paraId="64932581" w14:textId="77777777" w:rsidR="003C7BE9" w:rsidRDefault="003C7BE9"/>
    <w:p w14:paraId="7C12AB17" w14:textId="77777777" w:rsidR="003C7BE9" w:rsidRDefault="003C7BE9"/>
  </w:endnote>
  <w:endnote w:type="continuationSeparator" w:id="0">
    <w:p w14:paraId="2576B4BC" w14:textId="77777777" w:rsidR="003C7BE9" w:rsidRDefault="003C7BE9" w:rsidP="00D86DB7">
      <w:r>
        <w:continuationSeparator/>
      </w:r>
    </w:p>
    <w:p w14:paraId="560058C0" w14:textId="77777777" w:rsidR="003C7BE9" w:rsidRDefault="003C7BE9"/>
    <w:p w14:paraId="6659B063" w14:textId="77777777" w:rsidR="003C7BE9" w:rsidRDefault="003C7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74D4D" w14:textId="77777777" w:rsidR="00D75A46" w:rsidRDefault="00D75A46">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DA641" w14:textId="77777777" w:rsidR="00D75A46" w:rsidRPr="00324EDD" w:rsidRDefault="00D75A46"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4174" w14:textId="77777777" w:rsidR="00D75A46" w:rsidRDefault="00D75A46" w:rsidP="00C94DF2">
    <w:pPr>
      <w:pStyle w:val="affff3"/>
    </w:pPr>
    <w:r>
      <w:fldChar w:fldCharType="begin"/>
    </w:r>
    <w:r>
      <w:instrText>PAGE   \* MERGEFORMAT</w:instrText>
    </w:r>
    <w:r>
      <w:fldChar w:fldCharType="separate"/>
    </w:r>
    <w:r w:rsidR="00270654" w:rsidRPr="00270654">
      <w:rPr>
        <w:noProof/>
        <w:lang w:val="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5E4D5" w14:textId="77777777" w:rsidR="003C7BE9" w:rsidRDefault="003C7BE9" w:rsidP="00D86DB7">
      <w:r>
        <w:separator/>
      </w:r>
    </w:p>
  </w:footnote>
  <w:footnote w:type="continuationSeparator" w:id="0">
    <w:p w14:paraId="713B6CD3" w14:textId="77777777" w:rsidR="003C7BE9" w:rsidRDefault="003C7BE9" w:rsidP="00D86DB7">
      <w:r>
        <w:continuationSeparator/>
      </w:r>
    </w:p>
    <w:p w14:paraId="0FCADC22" w14:textId="77777777" w:rsidR="003C7BE9" w:rsidRDefault="003C7BE9"/>
    <w:p w14:paraId="746BB307" w14:textId="77777777" w:rsidR="003C7BE9" w:rsidRDefault="003C7B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7677" w14:textId="77777777" w:rsidR="00D75A46" w:rsidRPr="00E70388" w:rsidRDefault="00D75A4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675D6" w14:textId="77777777" w:rsidR="00D75A46" w:rsidRPr="00324EDD" w:rsidRDefault="00D75A46"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7DB4" w14:textId="77777777" w:rsidR="00D75A46" w:rsidRDefault="00D75A46"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371E4" w14:textId="77777777" w:rsidR="00D75A46" w:rsidRPr="00D84FA1" w:rsidRDefault="00D75A46" w:rsidP="00A2271D">
    <w:pPr>
      <w:pStyle w:val="affffb"/>
    </w:pPr>
    <w:r>
      <w:fldChar w:fldCharType="begin"/>
    </w:r>
    <w:r>
      <w:instrText xml:space="preserve"> STYLEREF  标准文件_文件编号  \* MERGEFORMAT </w:instrText>
    </w:r>
    <w:r>
      <w:fldChar w:fldCharType="separate"/>
    </w:r>
    <w:r w:rsidR="00270654">
      <w:t>T/XXX XXXX</w:t>
    </w:r>
    <w:r w:rsidR="00270654">
      <w:t>—</w:t>
    </w:r>
    <w:r w:rsidR="00270654">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824"/>
    <w:multiLevelType w:val="multilevel"/>
    <w:tmpl w:val="167E5D96"/>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710"/>
        </w:tabs>
        <w:ind w:left="710"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2CBF675D"/>
    <w:multiLevelType w:val="multilevel"/>
    <w:tmpl w:val="50AAE62E"/>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B420166"/>
    <w:multiLevelType w:val="multilevel"/>
    <w:tmpl w:val="BBA2E77A"/>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1DD033E"/>
    <w:multiLevelType w:val="multilevel"/>
    <w:tmpl w:val="2DC8D55C"/>
    <w:lvl w:ilvl="0">
      <w:start w:val="5"/>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4C50F90"/>
    <w:multiLevelType w:val="multilevel"/>
    <w:tmpl w:val="BE14A16C"/>
    <w:lvl w:ilvl="0">
      <w:start w:val="1"/>
      <w:numFmt w:val="lowerLetter"/>
      <w:pStyle w:val="af5"/>
      <w:lvlText w:val="%1)"/>
      <w:lvlJc w:val="left"/>
      <w:pPr>
        <w:tabs>
          <w:tab w:val="num" w:pos="851"/>
        </w:tabs>
        <w:ind w:left="851" w:hanging="426"/>
      </w:pPr>
      <w:rPr>
        <w:rFonts w:ascii="宋体" w:eastAsia="宋体" w:hAnsi="Times New Roman" w:hint="eastAsia"/>
        <w:color w:val="000000" w:themeColor="text1"/>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CE529FE"/>
    <w:multiLevelType w:val="multilevel"/>
    <w:tmpl w:val="67269A0C"/>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02603DF"/>
    <w:multiLevelType w:val="hybridMultilevel"/>
    <w:tmpl w:val="5C045B86"/>
    <w:lvl w:ilvl="0" w:tplc="161A431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B8F1667"/>
    <w:multiLevelType w:val="multilevel"/>
    <w:tmpl w:val="3BB84F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DECE089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1134" w:firstLine="0"/>
      </w:pPr>
      <w:rPr>
        <w:rFonts w:ascii="黑体" w:eastAsia="黑体" w:hint="eastAsia"/>
        <w:b w:val="0"/>
        <w:i w:val="0"/>
        <w:color w:val="000000" w:themeColor="text1"/>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26B0A3E8"/>
    <w:lvl w:ilvl="0">
      <w:start w:val="1"/>
      <w:numFmt w:val="none"/>
      <w:pStyle w:val="afff2"/>
      <w:lvlText w:val="%1注："/>
      <w:lvlJc w:val="left"/>
      <w:pPr>
        <w:ind w:left="737" w:hanging="374"/>
      </w:pPr>
      <w:rPr>
        <w:rFonts w:ascii="黑体" w:eastAsia="黑体" w:hint="eastAsia"/>
        <w:b w:val="0"/>
        <w:i w:val="0"/>
        <w:sz w:val="15"/>
        <w:szCs w:val="15"/>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6605A8"/>
    <w:multiLevelType w:val="multilevel"/>
    <w:tmpl w:val="689205AC"/>
    <w:lvl w:ilvl="0">
      <w:start w:val="6"/>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9">
    <w:nsid w:val="7CE770ED"/>
    <w:multiLevelType w:val="multilevel"/>
    <w:tmpl w:val="F84AF1FC"/>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F117BEB"/>
    <w:multiLevelType w:val="multilevel"/>
    <w:tmpl w:val="5B564410"/>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6"/>
  </w:num>
  <w:num w:numId="3">
    <w:abstractNumId w:val="6"/>
  </w:num>
  <w:num w:numId="4">
    <w:abstractNumId w:val="24"/>
  </w:num>
  <w:num w:numId="5">
    <w:abstractNumId w:val="17"/>
  </w:num>
  <w:num w:numId="6">
    <w:abstractNumId w:val="29"/>
  </w:num>
  <w:num w:numId="7">
    <w:abstractNumId w:val="9"/>
  </w:num>
  <w:num w:numId="8">
    <w:abstractNumId w:val="10"/>
  </w:num>
  <w:num w:numId="9">
    <w:abstractNumId w:val="22"/>
  </w:num>
  <w:num w:numId="10">
    <w:abstractNumId w:val="30"/>
  </w:num>
  <w:num w:numId="11">
    <w:abstractNumId w:val="5"/>
  </w:num>
  <w:num w:numId="12">
    <w:abstractNumId w:val="18"/>
  </w:num>
  <w:num w:numId="13">
    <w:abstractNumId w:val="32"/>
  </w:num>
  <w:num w:numId="14">
    <w:abstractNumId w:val="13"/>
  </w:num>
  <w:num w:numId="15">
    <w:abstractNumId w:val="7"/>
  </w:num>
  <w:num w:numId="16">
    <w:abstractNumId w:val="11"/>
  </w:num>
  <w:num w:numId="17">
    <w:abstractNumId w:val="28"/>
  </w:num>
  <w:num w:numId="18">
    <w:abstractNumId w:val="4"/>
  </w:num>
  <w:num w:numId="19">
    <w:abstractNumId w:val="8"/>
  </w:num>
  <w:num w:numId="20">
    <w:abstractNumId w:val="25"/>
  </w:num>
  <w:num w:numId="21">
    <w:abstractNumId w:val="27"/>
  </w:num>
  <w:num w:numId="22">
    <w:abstractNumId w:val="23"/>
  </w:num>
  <w:num w:numId="23">
    <w:abstractNumId w:val="36"/>
  </w:num>
  <w:num w:numId="24">
    <w:abstractNumId w:val="20"/>
  </w:num>
  <w:num w:numId="25">
    <w:abstractNumId w:val="35"/>
  </w:num>
  <w:num w:numId="26">
    <w:abstractNumId w:val="3"/>
  </w:num>
  <w:num w:numId="27">
    <w:abstractNumId w:val="16"/>
  </w:num>
  <w:num w:numId="28">
    <w:abstractNumId w:val="38"/>
  </w:num>
  <w:num w:numId="29">
    <w:abstractNumId w:val="34"/>
  </w:num>
  <w:num w:numId="30">
    <w:abstractNumId w:val="33"/>
  </w:num>
  <w:num w:numId="31">
    <w:abstractNumId w:val="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0"/>
  </w:num>
  <w:num w:numId="47">
    <w:abstractNumId w:val="15"/>
  </w:num>
  <w:num w:numId="48">
    <w:abstractNumId w:val="12"/>
  </w:num>
  <w:num w:numId="49">
    <w:abstractNumId w:val="39"/>
  </w:num>
  <w:num w:numId="50">
    <w:abstractNumId w:val="14"/>
  </w:num>
  <w:num w:numId="51">
    <w:abstractNumId w:val="37"/>
  </w:num>
  <w:num w:numId="52">
    <w:abstractNumId w:val="31"/>
  </w:num>
  <w:num w:numId="5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OHKmHCE48yw+htcJIpIjy9Bcl9E=" w:salt="Vtbpdj1CECLkiW+gzEXaW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00"/>
    <w:rsid w:val="0000040A"/>
    <w:rsid w:val="00000A94"/>
    <w:rsid w:val="00001972"/>
    <w:rsid w:val="00001D9A"/>
    <w:rsid w:val="00003DA6"/>
    <w:rsid w:val="0000552F"/>
    <w:rsid w:val="000064EC"/>
    <w:rsid w:val="00007B3A"/>
    <w:rsid w:val="000107E0"/>
    <w:rsid w:val="00011FDE"/>
    <w:rsid w:val="0001224D"/>
    <w:rsid w:val="0001282F"/>
    <w:rsid w:val="00012FFD"/>
    <w:rsid w:val="0001388C"/>
    <w:rsid w:val="00013C3C"/>
    <w:rsid w:val="00014162"/>
    <w:rsid w:val="00014340"/>
    <w:rsid w:val="00016A9C"/>
    <w:rsid w:val="00022184"/>
    <w:rsid w:val="00022762"/>
    <w:rsid w:val="000238E0"/>
    <w:rsid w:val="000249DB"/>
    <w:rsid w:val="0002595E"/>
    <w:rsid w:val="00027701"/>
    <w:rsid w:val="000303C3"/>
    <w:rsid w:val="000305FF"/>
    <w:rsid w:val="000331D3"/>
    <w:rsid w:val="00033D89"/>
    <w:rsid w:val="000346A5"/>
    <w:rsid w:val="00034EB8"/>
    <w:rsid w:val="00034FA4"/>
    <w:rsid w:val="000359A5"/>
    <w:rsid w:val="000359C3"/>
    <w:rsid w:val="00035A7D"/>
    <w:rsid w:val="000365ED"/>
    <w:rsid w:val="000377C2"/>
    <w:rsid w:val="0004249A"/>
    <w:rsid w:val="000426FA"/>
    <w:rsid w:val="00043282"/>
    <w:rsid w:val="00043B90"/>
    <w:rsid w:val="00044286"/>
    <w:rsid w:val="00044D7B"/>
    <w:rsid w:val="00045E42"/>
    <w:rsid w:val="00047F28"/>
    <w:rsid w:val="000503AA"/>
    <w:rsid w:val="000506A1"/>
    <w:rsid w:val="000515DD"/>
    <w:rsid w:val="0005265A"/>
    <w:rsid w:val="000539DD"/>
    <w:rsid w:val="00053BD3"/>
    <w:rsid w:val="000556ED"/>
    <w:rsid w:val="00055FE2"/>
    <w:rsid w:val="00056025"/>
    <w:rsid w:val="0005616F"/>
    <w:rsid w:val="00060C2E"/>
    <w:rsid w:val="00060E34"/>
    <w:rsid w:val="00061033"/>
    <w:rsid w:val="000619E9"/>
    <w:rsid w:val="000622D4"/>
    <w:rsid w:val="0006357D"/>
    <w:rsid w:val="0006546F"/>
    <w:rsid w:val="00066176"/>
    <w:rsid w:val="00067F1E"/>
    <w:rsid w:val="00071CC0"/>
    <w:rsid w:val="00071CFC"/>
    <w:rsid w:val="00073C8C"/>
    <w:rsid w:val="00077B64"/>
    <w:rsid w:val="00080A1C"/>
    <w:rsid w:val="00080BAA"/>
    <w:rsid w:val="000812AD"/>
    <w:rsid w:val="00082317"/>
    <w:rsid w:val="00082D5B"/>
    <w:rsid w:val="00083557"/>
    <w:rsid w:val="000839F0"/>
    <w:rsid w:val="00083D2C"/>
    <w:rsid w:val="0008681C"/>
    <w:rsid w:val="00086AA1"/>
    <w:rsid w:val="00087A77"/>
    <w:rsid w:val="00090CA6"/>
    <w:rsid w:val="00092B8A"/>
    <w:rsid w:val="00092E38"/>
    <w:rsid w:val="00092FB0"/>
    <w:rsid w:val="000934C5"/>
    <w:rsid w:val="00093D25"/>
    <w:rsid w:val="00093DAB"/>
    <w:rsid w:val="00094D73"/>
    <w:rsid w:val="00096D63"/>
    <w:rsid w:val="000A0B60"/>
    <w:rsid w:val="000A0EB8"/>
    <w:rsid w:val="000A19FC"/>
    <w:rsid w:val="000A1E3D"/>
    <w:rsid w:val="000A296B"/>
    <w:rsid w:val="000A6A43"/>
    <w:rsid w:val="000A7311"/>
    <w:rsid w:val="000A7AAB"/>
    <w:rsid w:val="000B060F"/>
    <w:rsid w:val="000B1592"/>
    <w:rsid w:val="000B176C"/>
    <w:rsid w:val="000B1FF2"/>
    <w:rsid w:val="000B3CDA"/>
    <w:rsid w:val="000B6A0B"/>
    <w:rsid w:val="000B7DC4"/>
    <w:rsid w:val="000C0F6C"/>
    <w:rsid w:val="000C11DB"/>
    <w:rsid w:val="000C1492"/>
    <w:rsid w:val="000C2B8A"/>
    <w:rsid w:val="000C2ECC"/>
    <w:rsid w:val="000C2FBD"/>
    <w:rsid w:val="000C3100"/>
    <w:rsid w:val="000C4B41"/>
    <w:rsid w:val="000C57D6"/>
    <w:rsid w:val="000C6362"/>
    <w:rsid w:val="000C64AD"/>
    <w:rsid w:val="000C655C"/>
    <w:rsid w:val="000C7666"/>
    <w:rsid w:val="000C7EA7"/>
    <w:rsid w:val="000D0A9C"/>
    <w:rsid w:val="000D1795"/>
    <w:rsid w:val="000D1EB9"/>
    <w:rsid w:val="000D329A"/>
    <w:rsid w:val="000D4B9C"/>
    <w:rsid w:val="000D4EB6"/>
    <w:rsid w:val="000D753B"/>
    <w:rsid w:val="000D7F9C"/>
    <w:rsid w:val="000E29CA"/>
    <w:rsid w:val="000E4C9E"/>
    <w:rsid w:val="000E6FD7"/>
    <w:rsid w:val="000E7144"/>
    <w:rsid w:val="000F0369"/>
    <w:rsid w:val="000F06E1"/>
    <w:rsid w:val="000F0E3C"/>
    <w:rsid w:val="000F19D5"/>
    <w:rsid w:val="000F1A52"/>
    <w:rsid w:val="000F20C4"/>
    <w:rsid w:val="000F3108"/>
    <w:rsid w:val="000F3F52"/>
    <w:rsid w:val="000F4050"/>
    <w:rsid w:val="000F4477"/>
    <w:rsid w:val="000F4AEA"/>
    <w:rsid w:val="000F5B1A"/>
    <w:rsid w:val="000F67E9"/>
    <w:rsid w:val="000F7749"/>
    <w:rsid w:val="0010466D"/>
    <w:rsid w:val="00104926"/>
    <w:rsid w:val="001100FC"/>
    <w:rsid w:val="0011075E"/>
    <w:rsid w:val="00113B1E"/>
    <w:rsid w:val="0011711C"/>
    <w:rsid w:val="001177B2"/>
    <w:rsid w:val="0012459D"/>
    <w:rsid w:val="00124E4F"/>
    <w:rsid w:val="001257AB"/>
    <w:rsid w:val="001260B7"/>
    <w:rsid w:val="001265CB"/>
    <w:rsid w:val="001321C6"/>
    <w:rsid w:val="001325C4"/>
    <w:rsid w:val="00132D98"/>
    <w:rsid w:val="00133010"/>
    <w:rsid w:val="001333A8"/>
    <w:rsid w:val="001338EE"/>
    <w:rsid w:val="00133AAE"/>
    <w:rsid w:val="00135323"/>
    <w:rsid w:val="001356C4"/>
    <w:rsid w:val="00137565"/>
    <w:rsid w:val="00140992"/>
    <w:rsid w:val="00140E4B"/>
    <w:rsid w:val="00141114"/>
    <w:rsid w:val="00142969"/>
    <w:rsid w:val="001446C2"/>
    <w:rsid w:val="001457E7"/>
    <w:rsid w:val="00145997"/>
    <w:rsid w:val="00145D9D"/>
    <w:rsid w:val="00146388"/>
    <w:rsid w:val="0014771D"/>
    <w:rsid w:val="00152022"/>
    <w:rsid w:val="00152694"/>
    <w:rsid w:val="001529E5"/>
    <w:rsid w:val="00152C57"/>
    <w:rsid w:val="00152FB3"/>
    <w:rsid w:val="00153C7E"/>
    <w:rsid w:val="00156B25"/>
    <w:rsid w:val="00156E1A"/>
    <w:rsid w:val="001574EA"/>
    <w:rsid w:val="00157894"/>
    <w:rsid w:val="00157B55"/>
    <w:rsid w:val="001642FA"/>
    <w:rsid w:val="00164751"/>
    <w:rsid w:val="001649EB"/>
    <w:rsid w:val="00164AF6"/>
    <w:rsid w:val="00164BAF"/>
    <w:rsid w:val="00164FA8"/>
    <w:rsid w:val="00165065"/>
    <w:rsid w:val="00165434"/>
    <w:rsid w:val="0016580B"/>
    <w:rsid w:val="00165F49"/>
    <w:rsid w:val="00166921"/>
    <w:rsid w:val="00166B88"/>
    <w:rsid w:val="00167417"/>
    <w:rsid w:val="0016770A"/>
    <w:rsid w:val="00170804"/>
    <w:rsid w:val="001708E9"/>
    <w:rsid w:val="0017291D"/>
    <w:rsid w:val="00172EAE"/>
    <w:rsid w:val="0017340B"/>
    <w:rsid w:val="00173FB1"/>
    <w:rsid w:val="00176DFD"/>
    <w:rsid w:val="00176EDC"/>
    <w:rsid w:val="00180982"/>
    <w:rsid w:val="00181258"/>
    <w:rsid w:val="001852C9"/>
    <w:rsid w:val="00187A0B"/>
    <w:rsid w:val="00190087"/>
    <w:rsid w:val="001913C4"/>
    <w:rsid w:val="00192661"/>
    <w:rsid w:val="0019348F"/>
    <w:rsid w:val="00193A07"/>
    <w:rsid w:val="00194C95"/>
    <w:rsid w:val="00195C34"/>
    <w:rsid w:val="00196EF5"/>
    <w:rsid w:val="001972EA"/>
    <w:rsid w:val="001A1A53"/>
    <w:rsid w:val="001A234A"/>
    <w:rsid w:val="001A2BA1"/>
    <w:rsid w:val="001A3169"/>
    <w:rsid w:val="001A3C0C"/>
    <w:rsid w:val="001A4CF3"/>
    <w:rsid w:val="001A52CE"/>
    <w:rsid w:val="001A6696"/>
    <w:rsid w:val="001B06E8"/>
    <w:rsid w:val="001B1C7A"/>
    <w:rsid w:val="001B2657"/>
    <w:rsid w:val="001B2A2B"/>
    <w:rsid w:val="001B529A"/>
    <w:rsid w:val="001B71D0"/>
    <w:rsid w:val="001B71EE"/>
    <w:rsid w:val="001B768A"/>
    <w:rsid w:val="001C04A8"/>
    <w:rsid w:val="001C134F"/>
    <w:rsid w:val="001C2C03"/>
    <w:rsid w:val="001C42F7"/>
    <w:rsid w:val="001C49E5"/>
    <w:rsid w:val="001C527D"/>
    <w:rsid w:val="001C680C"/>
    <w:rsid w:val="001C7FEA"/>
    <w:rsid w:val="001D0499"/>
    <w:rsid w:val="001D0BBE"/>
    <w:rsid w:val="001D0ED4"/>
    <w:rsid w:val="001D212F"/>
    <w:rsid w:val="001D29D7"/>
    <w:rsid w:val="001D2DE7"/>
    <w:rsid w:val="001D3444"/>
    <w:rsid w:val="001D411C"/>
    <w:rsid w:val="001E1A78"/>
    <w:rsid w:val="001E1B6A"/>
    <w:rsid w:val="001E2484"/>
    <w:rsid w:val="001E3CC4"/>
    <w:rsid w:val="001E4882"/>
    <w:rsid w:val="001E59DA"/>
    <w:rsid w:val="001E5AFE"/>
    <w:rsid w:val="001E60E2"/>
    <w:rsid w:val="001E73AB"/>
    <w:rsid w:val="001E76F4"/>
    <w:rsid w:val="001F092D"/>
    <w:rsid w:val="001F143A"/>
    <w:rsid w:val="001F1605"/>
    <w:rsid w:val="001F2508"/>
    <w:rsid w:val="001F4816"/>
    <w:rsid w:val="001F65F9"/>
    <w:rsid w:val="001F69B4"/>
    <w:rsid w:val="001F74EF"/>
    <w:rsid w:val="001F77C7"/>
    <w:rsid w:val="001F7DE8"/>
    <w:rsid w:val="00200183"/>
    <w:rsid w:val="00200333"/>
    <w:rsid w:val="0020107D"/>
    <w:rsid w:val="00201E70"/>
    <w:rsid w:val="00202AA4"/>
    <w:rsid w:val="002031F7"/>
    <w:rsid w:val="002040E6"/>
    <w:rsid w:val="0020527B"/>
    <w:rsid w:val="0020570A"/>
    <w:rsid w:val="00205F2C"/>
    <w:rsid w:val="00210B15"/>
    <w:rsid w:val="00212232"/>
    <w:rsid w:val="00213755"/>
    <w:rsid w:val="0021425B"/>
    <w:rsid w:val="002142EA"/>
    <w:rsid w:val="00215ADD"/>
    <w:rsid w:val="00216F82"/>
    <w:rsid w:val="002204BB"/>
    <w:rsid w:val="00221B79"/>
    <w:rsid w:val="00221C6B"/>
    <w:rsid w:val="002253A1"/>
    <w:rsid w:val="00225CF8"/>
    <w:rsid w:val="0022794E"/>
    <w:rsid w:val="0023092E"/>
    <w:rsid w:val="00233D64"/>
    <w:rsid w:val="0023482A"/>
    <w:rsid w:val="002351CF"/>
    <w:rsid w:val="002359CB"/>
    <w:rsid w:val="002409CB"/>
    <w:rsid w:val="002420FB"/>
    <w:rsid w:val="00243540"/>
    <w:rsid w:val="00243905"/>
    <w:rsid w:val="0024497B"/>
    <w:rsid w:val="002449D9"/>
    <w:rsid w:val="0024515B"/>
    <w:rsid w:val="00246021"/>
    <w:rsid w:val="0024666E"/>
    <w:rsid w:val="00247F52"/>
    <w:rsid w:val="00250B25"/>
    <w:rsid w:val="00250BBE"/>
    <w:rsid w:val="002515C2"/>
    <w:rsid w:val="0025194F"/>
    <w:rsid w:val="002569E7"/>
    <w:rsid w:val="0026148A"/>
    <w:rsid w:val="00262696"/>
    <w:rsid w:val="00263D25"/>
    <w:rsid w:val="002643C3"/>
    <w:rsid w:val="00264A0C"/>
    <w:rsid w:val="00266EEB"/>
    <w:rsid w:val="00267EF4"/>
    <w:rsid w:val="00270654"/>
    <w:rsid w:val="00270CB8"/>
    <w:rsid w:val="00271C7D"/>
    <w:rsid w:val="00272B08"/>
    <w:rsid w:val="00277F9F"/>
    <w:rsid w:val="0028080F"/>
    <w:rsid w:val="00281BB8"/>
    <w:rsid w:val="00281E9E"/>
    <w:rsid w:val="00282405"/>
    <w:rsid w:val="00284657"/>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19C"/>
    <w:rsid w:val="002A5977"/>
    <w:rsid w:val="002A5A13"/>
    <w:rsid w:val="002A757F"/>
    <w:rsid w:val="002A7F44"/>
    <w:rsid w:val="002B06BB"/>
    <w:rsid w:val="002B0C40"/>
    <w:rsid w:val="002B1966"/>
    <w:rsid w:val="002B4508"/>
    <w:rsid w:val="002B5779"/>
    <w:rsid w:val="002B7332"/>
    <w:rsid w:val="002B7F51"/>
    <w:rsid w:val="002C09E7"/>
    <w:rsid w:val="002C1E06"/>
    <w:rsid w:val="002C32A5"/>
    <w:rsid w:val="002C3F07"/>
    <w:rsid w:val="002C5278"/>
    <w:rsid w:val="002C7434"/>
    <w:rsid w:val="002C7EBB"/>
    <w:rsid w:val="002D06C1"/>
    <w:rsid w:val="002D42B5"/>
    <w:rsid w:val="002D4F1A"/>
    <w:rsid w:val="002D50F4"/>
    <w:rsid w:val="002D6458"/>
    <w:rsid w:val="002D6EC6"/>
    <w:rsid w:val="002D79AC"/>
    <w:rsid w:val="002E039D"/>
    <w:rsid w:val="002E0B1E"/>
    <w:rsid w:val="002E4D5A"/>
    <w:rsid w:val="002E6326"/>
    <w:rsid w:val="002F0FA0"/>
    <w:rsid w:val="002F28B8"/>
    <w:rsid w:val="002F30E0"/>
    <w:rsid w:val="002F35E4"/>
    <w:rsid w:val="002F3730"/>
    <w:rsid w:val="002F3829"/>
    <w:rsid w:val="002F38E1"/>
    <w:rsid w:val="002F4AC8"/>
    <w:rsid w:val="002F7AF6"/>
    <w:rsid w:val="003001E6"/>
    <w:rsid w:val="00300E63"/>
    <w:rsid w:val="00302F5F"/>
    <w:rsid w:val="003031CD"/>
    <w:rsid w:val="00303EFC"/>
    <w:rsid w:val="0030441D"/>
    <w:rsid w:val="00306063"/>
    <w:rsid w:val="00310C7A"/>
    <w:rsid w:val="00313B85"/>
    <w:rsid w:val="00314B15"/>
    <w:rsid w:val="00317988"/>
    <w:rsid w:val="003221B4"/>
    <w:rsid w:val="0032238F"/>
    <w:rsid w:val="0032258D"/>
    <w:rsid w:val="00322E62"/>
    <w:rsid w:val="00324D13"/>
    <w:rsid w:val="00324EDD"/>
    <w:rsid w:val="00327E0B"/>
    <w:rsid w:val="003331E4"/>
    <w:rsid w:val="003338EE"/>
    <w:rsid w:val="00336C64"/>
    <w:rsid w:val="00337162"/>
    <w:rsid w:val="0034194F"/>
    <w:rsid w:val="003432C0"/>
    <w:rsid w:val="00344184"/>
    <w:rsid w:val="00344605"/>
    <w:rsid w:val="003474AA"/>
    <w:rsid w:val="00350D1D"/>
    <w:rsid w:val="00350D63"/>
    <w:rsid w:val="00352C83"/>
    <w:rsid w:val="00352F1A"/>
    <w:rsid w:val="0035311C"/>
    <w:rsid w:val="003541D1"/>
    <w:rsid w:val="00356D44"/>
    <w:rsid w:val="0036107C"/>
    <w:rsid w:val="003615D2"/>
    <w:rsid w:val="0036429C"/>
    <w:rsid w:val="00364A53"/>
    <w:rsid w:val="003654CB"/>
    <w:rsid w:val="003655BF"/>
    <w:rsid w:val="00365AA9"/>
    <w:rsid w:val="00365E78"/>
    <w:rsid w:val="00365F86"/>
    <w:rsid w:val="00365F87"/>
    <w:rsid w:val="00366E89"/>
    <w:rsid w:val="00367428"/>
    <w:rsid w:val="003674BD"/>
    <w:rsid w:val="003705F4"/>
    <w:rsid w:val="00370D58"/>
    <w:rsid w:val="00370F8F"/>
    <w:rsid w:val="00371316"/>
    <w:rsid w:val="00371FF2"/>
    <w:rsid w:val="00372F90"/>
    <w:rsid w:val="00373C5D"/>
    <w:rsid w:val="00376713"/>
    <w:rsid w:val="00381815"/>
    <w:rsid w:val="003819AF"/>
    <w:rsid w:val="003820E9"/>
    <w:rsid w:val="00382DE7"/>
    <w:rsid w:val="00383845"/>
    <w:rsid w:val="003843A0"/>
    <w:rsid w:val="00384FFC"/>
    <w:rsid w:val="003872FC"/>
    <w:rsid w:val="00387ADC"/>
    <w:rsid w:val="00390020"/>
    <w:rsid w:val="003903D6"/>
    <w:rsid w:val="00390E0E"/>
    <w:rsid w:val="00390EE6"/>
    <w:rsid w:val="0039118F"/>
    <w:rsid w:val="003922B1"/>
    <w:rsid w:val="00392AD7"/>
    <w:rsid w:val="003938D9"/>
    <w:rsid w:val="00394376"/>
    <w:rsid w:val="003943FF"/>
    <w:rsid w:val="003974EB"/>
    <w:rsid w:val="00397CC5"/>
    <w:rsid w:val="003A11D1"/>
    <w:rsid w:val="003A1582"/>
    <w:rsid w:val="003A1F27"/>
    <w:rsid w:val="003A2E71"/>
    <w:rsid w:val="003A376E"/>
    <w:rsid w:val="003A3D9C"/>
    <w:rsid w:val="003A4077"/>
    <w:rsid w:val="003A4AA7"/>
    <w:rsid w:val="003A7FE8"/>
    <w:rsid w:val="003B09AD"/>
    <w:rsid w:val="003B1F18"/>
    <w:rsid w:val="003B2344"/>
    <w:rsid w:val="003B5BF0"/>
    <w:rsid w:val="003B60BF"/>
    <w:rsid w:val="003B6BE3"/>
    <w:rsid w:val="003C010C"/>
    <w:rsid w:val="003C0A6C"/>
    <w:rsid w:val="003C14F8"/>
    <w:rsid w:val="003C5A43"/>
    <w:rsid w:val="003C66F3"/>
    <w:rsid w:val="003C7BE3"/>
    <w:rsid w:val="003C7BE9"/>
    <w:rsid w:val="003D0519"/>
    <w:rsid w:val="003D0ED7"/>
    <w:rsid w:val="003D0FF6"/>
    <w:rsid w:val="003D262C"/>
    <w:rsid w:val="003D2681"/>
    <w:rsid w:val="003D6D61"/>
    <w:rsid w:val="003E019F"/>
    <w:rsid w:val="003E091D"/>
    <w:rsid w:val="003E1C53"/>
    <w:rsid w:val="003E2A69"/>
    <w:rsid w:val="003E2D49"/>
    <w:rsid w:val="003E2FD4"/>
    <w:rsid w:val="003E30B5"/>
    <w:rsid w:val="003E49F6"/>
    <w:rsid w:val="003E660F"/>
    <w:rsid w:val="003E6C6E"/>
    <w:rsid w:val="003E6C79"/>
    <w:rsid w:val="003F0841"/>
    <w:rsid w:val="003F23D3"/>
    <w:rsid w:val="003F3F08"/>
    <w:rsid w:val="003F44F3"/>
    <w:rsid w:val="003F49F1"/>
    <w:rsid w:val="003F5126"/>
    <w:rsid w:val="003F6272"/>
    <w:rsid w:val="003F7942"/>
    <w:rsid w:val="00400E72"/>
    <w:rsid w:val="00401400"/>
    <w:rsid w:val="00401BDA"/>
    <w:rsid w:val="00404869"/>
    <w:rsid w:val="00405884"/>
    <w:rsid w:val="00405916"/>
    <w:rsid w:val="00406796"/>
    <w:rsid w:val="00407D39"/>
    <w:rsid w:val="004120D5"/>
    <w:rsid w:val="0041477A"/>
    <w:rsid w:val="00414D04"/>
    <w:rsid w:val="00416577"/>
    <w:rsid w:val="004167A3"/>
    <w:rsid w:val="004307CF"/>
    <w:rsid w:val="00432DAA"/>
    <w:rsid w:val="00434305"/>
    <w:rsid w:val="00435DF7"/>
    <w:rsid w:val="00435FE8"/>
    <w:rsid w:val="00437178"/>
    <w:rsid w:val="0044083F"/>
    <w:rsid w:val="00441AE7"/>
    <w:rsid w:val="0044217A"/>
    <w:rsid w:val="00445574"/>
    <w:rsid w:val="004467FB"/>
    <w:rsid w:val="0045034F"/>
    <w:rsid w:val="00451699"/>
    <w:rsid w:val="00452D6B"/>
    <w:rsid w:val="00454484"/>
    <w:rsid w:val="0045517B"/>
    <w:rsid w:val="00456167"/>
    <w:rsid w:val="0045764B"/>
    <w:rsid w:val="00460208"/>
    <w:rsid w:val="00460D37"/>
    <w:rsid w:val="004614B1"/>
    <w:rsid w:val="00463B77"/>
    <w:rsid w:val="00463C7B"/>
    <w:rsid w:val="004644A6"/>
    <w:rsid w:val="004659BD"/>
    <w:rsid w:val="00466DB7"/>
    <w:rsid w:val="00470775"/>
    <w:rsid w:val="004746B1"/>
    <w:rsid w:val="0047506C"/>
    <w:rsid w:val="004754C0"/>
    <w:rsid w:val="0047583F"/>
    <w:rsid w:val="00475DE8"/>
    <w:rsid w:val="00480AF2"/>
    <w:rsid w:val="00481C44"/>
    <w:rsid w:val="0048286B"/>
    <w:rsid w:val="00484936"/>
    <w:rsid w:val="00485C89"/>
    <w:rsid w:val="00486BE3"/>
    <w:rsid w:val="004905E4"/>
    <w:rsid w:val="00490A89"/>
    <w:rsid w:val="00490AB4"/>
    <w:rsid w:val="00492F02"/>
    <w:rsid w:val="004939AE"/>
    <w:rsid w:val="00495A0C"/>
    <w:rsid w:val="004968CC"/>
    <w:rsid w:val="004A00BC"/>
    <w:rsid w:val="004A0F94"/>
    <w:rsid w:val="004A12DF"/>
    <w:rsid w:val="004A1BA8"/>
    <w:rsid w:val="004A2277"/>
    <w:rsid w:val="004A2C1F"/>
    <w:rsid w:val="004A2FAA"/>
    <w:rsid w:val="004A46E9"/>
    <w:rsid w:val="004A4B57"/>
    <w:rsid w:val="004A63FA"/>
    <w:rsid w:val="004A641C"/>
    <w:rsid w:val="004A6A3D"/>
    <w:rsid w:val="004A7D51"/>
    <w:rsid w:val="004B0272"/>
    <w:rsid w:val="004B2701"/>
    <w:rsid w:val="004B2E1B"/>
    <w:rsid w:val="004B34C0"/>
    <w:rsid w:val="004B3AA8"/>
    <w:rsid w:val="004B3E93"/>
    <w:rsid w:val="004C1FBC"/>
    <w:rsid w:val="004C25A2"/>
    <w:rsid w:val="004C3F1D"/>
    <w:rsid w:val="004C458D"/>
    <w:rsid w:val="004C5AB2"/>
    <w:rsid w:val="004C5DBD"/>
    <w:rsid w:val="004C7556"/>
    <w:rsid w:val="004C7E8B"/>
    <w:rsid w:val="004C7E9D"/>
    <w:rsid w:val="004C7F67"/>
    <w:rsid w:val="004D076D"/>
    <w:rsid w:val="004D0EF1"/>
    <w:rsid w:val="004D2253"/>
    <w:rsid w:val="004D2867"/>
    <w:rsid w:val="004D2C29"/>
    <w:rsid w:val="004D35EC"/>
    <w:rsid w:val="004D3F14"/>
    <w:rsid w:val="004D4406"/>
    <w:rsid w:val="004D6683"/>
    <w:rsid w:val="004D6A5B"/>
    <w:rsid w:val="004D7C42"/>
    <w:rsid w:val="004E0465"/>
    <w:rsid w:val="004E127B"/>
    <w:rsid w:val="004E1C0A"/>
    <w:rsid w:val="004E1CC8"/>
    <w:rsid w:val="004E30C5"/>
    <w:rsid w:val="004E40ED"/>
    <w:rsid w:val="004E4AA5"/>
    <w:rsid w:val="004E4AEE"/>
    <w:rsid w:val="004E513C"/>
    <w:rsid w:val="004E59E3"/>
    <w:rsid w:val="004E67C0"/>
    <w:rsid w:val="004F115E"/>
    <w:rsid w:val="004F18B1"/>
    <w:rsid w:val="004F2882"/>
    <w:rsid w:val="004F3838"/>
    <w:rsid w:val="004F391A"/>
    <w:rsid w:val="004F3CFB"/>
    <w:rsid w:val="004F6456"/>
    <w:rsid w:val="004F696E"/>
    <w:rsid w:val="004F6C71"/>
    <w:rsid w:val="004F7875"/>
    <w:rsid w:val="00500A8C"/>
    <w:rsid w:val="00501139"/>
    <w:rsid w:val="00503140"/>
    <w:rsid w:val="005034B2"/>
    <w:rsid w:val="0050363E"/>
    <w:rsid w:val="005039BC"/>
    <w:rsid w:val="005043BB"/>
    <w:rsid w:val="00504A3D"/>
    <w:rsid w:val="00505312"/>
    <w:rsid w:val="00505767"/>
    <w:rsid w:val="0050722B"/>
    <w:rsid w:val="005073F0"/>
    <w:rsid w:val="00507C70"/>
    <w:rsid w:val="005101DB"/>
    <w:rsid w:val="00510A7B"/>
    <w:rsid w:val="00512F6E"/>
    <w:rsid w:val="00513038"/>
    <w:rsid w:val="00513A10"/>
    <w:rsid w:val="00514174"/>
    <w:rsid w:val="00515C19"/>
    <w:rsid w:val="00515D26"/>
    <w:rsid w:val="00516088"/>
    <w:rsid w:val="00516B0B"/>
    <w:rsid w:val="005220EC"/>
    <w:rsid w:val="00523F95"/>
    <w:rsid w:val="00524D65"/>
    <w:rsid w:val="00525B16"/>
    <w:rsid w:val="00527735"/>
    <w:rsid w:val="005307BB"/>
    <w:rsid w:val="00533D04"/>
    <w:rsid w:val="00534804"/>
    <w:rsid w:val="00534BDF"/>
    <w:rsid w:val="005350E5"/>
    <w:rsid w:val="005354EA"/>
    <w:rsid w:val="0053585F"/>
    <w:rsid w:val="00535EC4"/>
    <w:rsid w:val="00535ED9"/>
    <w:rsid w:val="00536840"/>
    <w:rsid w:val="0053692B"/>
    <w:rsid w:val="00540889"/>
    <w:rsid w:val="00541853"/>
    <w:rsid w:val="005420C8"/>
    <w:rsid w:val="00542BF4"/>
    <w:rsid w:val="00543AC4"/>
    <w:rsid w:val="00543BDA"/>
    <w:rsid w:val="005441CC"/>
    <w:rsid w:val="005479DA"/>
    <w:rsid w:val="00547BCC"/>
    <w:rsid w:val="00547E50"/>
    <w:rsid w:val="0055013B"/>
    <w:rsid w:val="0055034B"/>
    <w:rsid w:val="00551F6F"/>
    <w:rsid w:val="00555044"/>
    <w:rsid w:val="00561475"/>
    <w:rsid w:val="00562308"/>
    <w:rsid w:val="00563E4B"/>
    <w:rsid w:val="0056487B"/>
    <w:rsid w:val="00564FB9"/>
    <w:rsid w:val="00565669"/>
    <w:rsid w:val="005673DE"/>
    <w:rsid w:val="005703FC"/>
    <w:rsid w:val="00570BAB"/>
    <w:rsid w:val="00573D9E"/>
    <w:rsid w:val="0057490C"/>
    <w:rsid w:val="00574C83"/>
    <w:rsid w:val="00576BB2"/>
    <w:rsid w:val="005801E3"/>
    <w:rsid w:val="00581802"/>
    <w:rsid w:val="005836A8"/>
    <w:rsid w:val="0058409C"/>
    <w:rsid w:val="00584262"/>
    <w:rsid w:val="0058472B"/>
    <w:rsid w:val="005848E2"/>
    <w:rsid w:val="00585440"/>
    <w:rsid w:val="00586630"/>
    <w:rsid w:val="00587ADD"/>
    <w:rsid w:val="00587DD8"/>
    <w:rsid w:val="00592729"/>
    <w:rsid w:val="00593A49"/>
    <w:rsid w:val="00596160"/>
    <w:rsid w:val="005966E2"/>
    <w:rsid w:val="00597007"/>
    <w:rsid w:val="005A0966"/>
    <w:rsid w:val="005A11B7"/>
    <w:rsid w:val="005A17EC"/>
    <w:rsid w:val="005A260B"/>
    <w:rsid w:val="005A4A1B"/>
    <w:rsid w:val="005A4CBF"/>
    <w:rsid w:val="005A7830"/>
    <w:rsid w:val="005A7FCE"/>
    <w:rsid w:val="005B0F3F"/>
    <w:rsid w:val="005B191C"/>
    <w:rsid w:val="005B1F7B"/>
    <w:rsid w:val="005B2BD8"/>
    <w:rsid w:val="005B4903"/>
    <w:rsid w:val="005B51CE"/>
    <w:rsid w:val="005B5885"/>
    <w:rsid w:val="005B5CD7"/>
    <w:rsid w:val="005B6CF6"/>
    <w:rsid w:val="005B7422"/>
    <w:rsid w:val="005B7D5E"/>
    <w:rsid w:val="005C29B8"/>
    <w:rsid w:val="005C5A5C"/>
    <w:rsid w:val="005C5F21"/>
    <w:rsid w:val="005C7156"/>
    <w:rsid w:val="005C757A"/>
    <w:rsid w:val="005D0704"/>
    <w:rsid w:val="005D0C75"/>
    <w:rsid w:val="005D12F8"/>
    <w:rsid w:val="005D3D89"/>
    <w:rsid w:val="005D4171"/>
    <w:rsid w:val="005D6A95"/>
    <w:rsid w:val="005D6B2C"/>
    <w:rsid w:val="005D6D9C"/>
    <w:rsid w:val="005E09BE"/>
    <w:rsid w:val="005E1072"/>
    <w:rsid w:val="005E2335"/>
    <w:rsid w:val="005E34CA"/>
    <w:rsid w:val="005E3C18"/>
    <w:rsid w:val="005E4250"/>
    <w:rsid w:val="005E61AE"/>
    <w:rsid w:val="005E6812"/>
    <w:rsid w:val="005E7881"/>
    <w:rsid w:val="005E78E0"/>
    <w:rsid w:val="005F0610"/>
    <w:rsid w:val="005F0D9C"/>
    <w:rsid w:val="005F1080"/>
    <w:rsid w:val="005F284E"/>
    <w:rsid w:val="005F46CB"/>
    <w:rsid w:val="005F4935"/>
    <w:rsid w:val="005F49F5"/>
    <w:rsid w:val="006006FE"/>
    <w:rsid w:val="006015CE"/>
    <w:rsid w:val="00604784"/>
    <w:rsid w:val="006059E0"/>
    <w:rsid w:val="00605F5D"/>
    <w:rsid w:val="00606419"/>
    <w:rsid w:val="00607D29"/>
    <w:rsid w:val="006110EF"/>
    <w:rsid w:val="00612952"/>
    <w:rsid w:val="006144CE"/>
    <w:rsid w:val="00614CC1"/>
    <w:rsid w:val="00615A9D"/>
    <w:rsid w:val="00615BC4"/>
    <w:rsid w:val="00616FB3"/>
    <w:rsid w:val="00617387"/>
    <w:rsid w:val="006205D6"/>
    <w:rsid w:val="006240FE"/>
    <w:rsid w:val="006252D8"/>
    <w:rsid w:val="006259BC"/>
    <w:rsid w:val="0062636B"/>
    <w:rsid w:val="00632182"/>
    <w:rsid w:val="00632AE0"/>
    <w:rsid w:val="00633C17"/>
    <w:rsid w:val="00634D9E"/>
    <w:rsid w:val="00635198"/>
    <w:rsid w:val="00636E3E"/>
    <w:rsid w:val="00637014"/>
    <w:rsid w:val="006379F7"/>
    <w:rsid w:val="00637E4D"/>
    <w:rsid w:val="00640620"/>
    <w:rsid w:val="00641A1F"/>
    <w:rsid w:val="00645904"/>
    <w:rsid w:val="00650769"/>
    <w:rsid w:val="00651ACB"/>
    <w:rsid w:val="00651C47"/>
    <w:rsid w:val="00652AB2"/>
    <w:rsid w:val="00653FED"/>
    <w:rsid w:val="00654EC0"/>
    <w:rsid w:val="0065525B"/>
    <w:rsid w:val="00655D4F"/>
    <w:rsid w:val="0065638C"/>
    <w:rsid w:val="00656D29"/>
    <w:rsid w:val="006640E5"/>
    <w:rsid w:val="006646F1"/>
    <w:rsid w:val="00664929"/>
    <w:rsid w:val="00664F62"/>
    <w:rsid w:val="006655E1"/>
    <w:rsid w:val="00666A89"/>
    <w:rsid w:val="006719AF"/>
    <w:rsid w:val="00672060"/>
    <w:rsid w:val="00672BFD"/>
    <w:rsid w:val="00676074"/>
    <w:rsid w:val="006770F4"/>
    <w:rsid w:val="00677A84"/>
    <w:rsid w:val="0068026D"/>
    <w:rsid w:val="00680942"/>
    <w:rsid w:val="00680A27"/>
    <w:rsid w:val="006816A4"/>
    <w:rsid w:val="006819B8"/>
    <w:rsid w:val="00682099"/>
    <w:rsid w:val="00682A82"/>
    <w:rsid w:val="006840A6"/>
    <w:rsid w:val="006850CD"/>
    <w:rsid w:val="00685AAB"/>
    <w:rsid w:val="00686E5B"/>
    <w:rsid w:val="0069313A"/>
    <w:rsid w:val="006945A4"/>
    <w:rsid w:val="00694D7F"/>
    <w:rsid w:val="00695D27"/>
    <w:rsid w:val="006964C0"/>
    <w:rsid w:val="006A07AA"/>
    <w:rsid w:val="006A22B2"/>
    <w:rsid w:val="006A25E5"/>
    <w:rsid w:val="006A266D"/>
    <w:rsid w:val="006A2B46"/>
    <w:rsid w:val="006A2C82"/>
    <w:rsid w:val="006A2E97"/>
    <w:rsid w:val="006A336D"/>
    <w:rsid w:val="006A3777"/>
    <w:rsid w:val="006A37B9"/>
    <w:rsid w:val="006B1052"/>
    <w:rsid w:val="006B16B4"/>
    <w:rsid w:val="006B2672"/>
    <w:rsid w:val="006B3D8B"/>
    <w:rsid w:val="006B54BF"/>
    <w:rsid w:val="006B5F44"/>
    <w:rsid w:val="006B5F90"/>
    <w:rsid w:val="006B62E4"/>
    <w:rsid w:val="006C1BBA"/>
    <w:rsid w:val="006C2079"/>
    <w:rsid w:val="006C3F4E"/>
    <w:rsid w:val="006C4128"/>
    <w:rsid w:val="006C432D"/>
    <w:rsid w:val="006C5A62"/>
    <w:rsid w:val="006C5D68"/>
    <w:rsid w:val="006C6976"/>
    <w:rsid w:val="006C6DD0"/>
    <w:rsid w:val="006D04EA"/>
    <w:rsid w:val="006D06E4"/>
    <w:rsid w:val="006D0F0D"/>
    <w:rsid w:val="006D16C4"/>
    <w:rsid w:val="006D279C"/>
    <w:rsid w:val="006D3E96"/>
    <w:rsid w:val="006D4515"/>
    <w:rsid w:val="006D4BB1"/>
    <w:rsid w:val="006D6002"/>
    <w:rsid w:val="006D6593"/>
    <w:rsid w:val="006D6811"/>
    <w:rsid w:val="006E0734"/>
    <w:rsid w:val="006E13C2"/>
    <w:rsid w:val="006E1F93"/>
    <w:rsid w:val="006E6478"/>
    <w:rsid w:val="006F03A8"/>
    <w:rsid w:val="006F1130"/>
    <w:rsid w:val="006F1488"/>
    <w:rsid w:val="006F2368"/>
    <w:rsid w:val="006F2ACA"/>
    <w:rsid w:val="006F2ADC"/>
    <w:rsid w:val="006F2BFE"/>
    <w:rsid w:val="006F31E9"/>
    <w:rsid w:val="006F6284"/>
    <w:rsid w:val="007002C5"/>
    <w:rsid w:val="00703DCE"/>
    <w:rsid w:val="00703F37"/>
    <w:rsid w:val="00704387"/>
    <w:rsid w:val="00707669"/>
    <w:rsid w:val="007103C5"/>
    <w:rsid w:val="00711CBA"/>
    <w:rsid w:val="00711FB5"/>
    <w:rsid w:val="00712A01"/>
    <w:rsid w:val="0071487F"/>
    <w:rsid w:val="00714F58"/>
    <w:rsid w:val="00716A34"/>
    <w:rsid w:val="00717D22"/>
    <w:rsid w:val="007200ED"/>
    <w:rsid w:val="00722FBF"/>
    <w:rsid w:val="00722FC2"/>
    <w:rsid w:val="00724543"/>
    <w:rsid w:val="00724E1B"/>
    <w:rsid w:val="00725949"/>
    <w:rsid w:val="007262D8"/>
    <w:rsid w:val="00727FA2"/>
    <w:rsid w:val="007322D9"/>
    <w:rsid w:val="00732BC0"/>
    <w:rsid w:val="00734C5D"/>
    <w:rsid w:val="0073608A"/>
    <w:rsid w:val="0073676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702"/>
    <w:rsid w:val="00752B4D"/>
    <w:rsid w:val="007543E0"/>
    <w:rsid w:val="00755402"/>
    <w:rsid w:val="007558DD"/>
    <w:rsid w:val="00756B26"/>
    <w:rsid w:val="00756EDF"/>
    <w:rsid w:val="007600E3"/>
    <w:rsid w:val="00763056"/>
    <w:rsid w:val="00763413"/>
    <w:rsid w:val="00765C43"/>
    <w:rsid w:val="00765EFB"/>
    <w:rsid w:val="007660E8"/>
    <w:rsid w:val="007664D0"/>
    <w:rsid w:val="00766CE7"/>
    <w:rsid w:val="007671CA"/>
    <w:rsid w:val="00767C61"/>
    <w:rsid w:val="0077008A"/>
    <w:rsid w:val="00773C1F"/>
    <w:rsid w:val="00774DA4"/>
    <w:rsid w:val="00775B08"/>
    <w:rsid w:val="00776599"/>
    <w:rsid w:val="0078114B"/>
    <w:rsid w:val="00781C3C"/>
    <w:rsid w:val="00781DD2"/>
    <w:rsid w:val="00783ECF"/>
    <w:rsid w:val="0078413A"/>
    <w:rsid w:val="00784AC7"/>
    <w:rsid w:val="0078525C"/>
    <w:rsid w:val="00785D39"/>
    <w:rsid w:val="00791B4A"/>
    <w:rsid w:val="00793C36"/>
    <w:rsid w:val="007958CE"/>
    <w:rsid w:val="007959E8"/>
    <w:rsid w:val="00795E9C"/>
    <w:rsid w:val="00797FD2"/>
    <w:rsid w:val="007A0521"/>
    <w:rsid w:val="007A1F18"/>
    <w:rsid w:val="007A2569"/>
    <w:rsid w:val="007A2E12"/>
    <w:rsid w:val="007A3475"/>
    <w:rsid w:val="007A34EE"/>
    <w:rsid w:val="007A41C8"/>
    <w:rsid w:val="007A54CE"/>
    <w:rsid w:val="007A5D3A"/>
    <w:rsid w:val="007A6FD9"/>
    <w:rsid w:val="007A7FFA"/>
    <w:rsid w:val="007B04EB"/>
    <w:rsid w:val="007B0D4F"/>
    <w:rsid w:val="007B5A3D"/>
    <w:rsid w:val="007B5B95"/>
    <w:rsid w:val="007B6032"/>
    <w:rsid w:val="007B68EA"/>
    <w:rsid w:val="007B7453"/>
    <w:rsid w:val="007C12E5"/>
    <w:rsid w:val="007C2D89"/>
    <w:rsid w:val="007C4593"/>
    <w:rsid w:val="007C5309"/>
    <w:rsid w:val="007C5F2F"/>
    <w:rsid w:val="007C6069"/>
    <w:rsid w:val="007D06C4"/>
    <w:rsid w:val="007D1352"/>
    <w:rsid w:val="007D1C19"/>
    <w:rsid w:val="007D2508"/>
    <w:rsid w:val="007D346A"/>
    <w:rsid w:val="007D3A88"/>
    <w:rsid w:val="007D514E"/>
    <w:rsid w:val="007D6518"/>
    <w:rsid w:val="007D68D4"/>
    <w:rsid w:val="007D76BD"/>
    <w:rsid w:val="007E0BF1"/>
    <w:rsid w:val="007E40FA"/>
    <w:rsid w:val="007E5164"/>
    <w:rsid w:val="007E551A"/>
    <w:rsid w:val="007E6CFE"/>
    <w:rsid w:val="007E7114"/>
    <w:rsid w:val="007F00E6"/>
    <w:rsid w:val="007F055A"/>
    <w:rsid w:val="007F0ED8"/>
    <w:rsid w:val="007F0F63"/>
    <w:rsid w:val="007F1FBD"/>
    <w:rsid w:val="007F323D"/>
    <w:rsid w:val="007F3278"/>
    <w:rsid w:val="007F75CE"/>
    <w:rsid w:val="007F780C"/>
    <w:rsid w:val="008013A4"/>
    <w:rsid w:val="008018C2"/>
    <w:rsid w:val="008027CE"/>
    <w:rsid w:val="00802F42"/>
    <w:rsid w:val="008033AD"/>
    <w:rsid w:val="00804383"/>
    <w:rsid w:val="00804BB7"/>
    <w:rsid w:val="00804D41"/>
    <w:rsid w:val="00805D49"/>
    <w:rsid w:val="0080709C"/>
    <w:rsid w:val="008071AD"/>
    <w:rsid w:val="00810257"/>
    <w:rsid w:val="008104F5"/>
    <w:rsid w:val="00811072"/>
    <w:rsid w:val="00811369"/>
    <w:rsid w:val="00815419"/>
    <w:rsid w:val="00815C9C"/>
    <w:rsid w:val="008163C8"/>
    <w:rsid w:val="008164A1"/>
    <w:rsid w:val="00816C21"/>
    <w:rsid w:val="00817325"/>
    <w:rsid w:val="008209E6"/>
    <w:rsid w:val="00820D2F"/>
    <w:rsid w:val="00821C64"/>
    <w:rsid w:val="00821D19"/>
    <w:rsid w:val="00823303"/>
    <w:rsid w:val="008233B2"/>
    <w:rsid w:val="00823A9F"/>
    <w:rsid w:val="00823C85"/>
    <w:rsid w:val="00825033"/>
    <w:rsid w:val="00825138"/>
    <w:rsid w:val="008269DD"/>
    <w:rsid w:val="00826B45"/>
    <w:rsid w:val="00830621"/>
    <w:rsid w:val="0083348C"/>
    <w:rsid w:val="0083365D"/>
    <w:rsid w:val="00833D9D"/>
    <w:rsid w:val="008373D3"/>
    <w:rsid w:val="00840617"/>
    <w:rsid w:val="00840F84"/>
    <w:rsid w:val="00842A47"/>
    <w:rsid w:val="00843C13"/>
    <w:rsid w:val="00843DEF"/>
    <w:rsid w:val="00845292"/>
    <w:rsid w:val="008454F8"/>
    <w:rsid w:val="00845BAB"/>
    <w:rsid w:val="008470EA"/>
    <w:rsid w:val="0085173A"/>
    <w:rsid w:val="00852B09"/>
    <w:rsid w:val="00853B82"/>
    <w:rsid w:val="00853BCD"/>
    <w:rsid w:val="00856A65"/>
    <w:rsid w:val="008603CE"/>
    <w:rsid w:val="008613DF"/>
    <w:rsid w:val="008620FC"/>
    <w:rsid w:val="008627A5"/>
    <w:rsid w:val="00863E05"/>
    <w:rsid w:val="008640BD"/>
    <w:rsid w:val="0086443E"/>
    <w:rsid w:val="00865297"/>
    <w:rsid w:val="00865ACA"/>
    <w:rsid w:val="00865D28"/>
    <w:rsid w:val="00865F85"/>
    <w:rsid w:val="008666E5"/>
    <w:rsid w:val="008668F0"/>
    <w:rsid w:val="008669EA"/>
    <w:rsid w:val="00867C10"/>
    <w:rsid w:val="00870439"/>
    <w:rsid w:val="00870DA1"/>
    <w:rsid w:val="008807C6"/>
    <w:rsid w:val="00882ABC"/>
    <w:rsid w:val="00883F93"/>
    <w:rsid w:val="00884DB3"/>
    <w:rsid w:val="00885109"/>
    <w:rsid w:val="00885A9D"/>
    <w:rsid w:val="008864F6"/>
    <w:rsid w:val="0089049D"/>
    <w:rsid w:val="008928C9"/>
    <w:rsid w:val="008930CB"/>
    <w:rsid w:val="008938DC"/>
    <w:rsid w:val="00893F59"/>
    <w:rsid w:val="00893FD1"/>
    <w:rsid w:val="00894836"/>
    <w:rsid w:val="00895172"/>
    <w:rsid w:val="00895680"/>
    <w:rsid w:val="00896DFF"/>
    <w:rsid w:val="0089762C"/>
    <w:rsid w:val="008A173B"/>
    <w:rsid w:val="008A1893"/>
    <w:rsid w:val="008A496A"/>
    <w:rsid w:val="008A57E6"/>
    <w:rsid w:val="008A6F81"/>
    <w:rsid w:val="008A769A"/>
    <w:rsid w:val="008B0C9C"/>
    <w:rsid w:val="008B166D"/>
    <w:rsid w:val="008B17F4"/>
    <w:rsid w:val="008B3615"/>
    <w:rsid w:val="008B4AC4"/>
    <w:rsid w:val="008B50C8"/>
    <w:rsid w:val="008B5281"/>
    <w:rsid w:val="008B52B5"/>
    <w:rsid w:val="008B6BE2"/>
    <w:rsid w:val="008B7E05"/>
    <w:rsid w:val="008C1797"/>
    <w:rsid w:val="008C219C"/>
    <w:rsid w:val="008C438E"/>
    <w:rsid w:val="008C475E"/>
    <w:rsid w:val="008C619A"/>
    <w:rsid w:val="008C7427"/>
    <w:rsid w:val="008D0CE8"/>
    <w:rsid w:val="008D2D1D"/>
    <w:rsid w:val="008D453D"/>
    <w:rsid w:val="008D53AD"/>
    <w:rsid w:val="008D562B"/>
    <w:rsid w:val="008D5733"/>
    <w:rsid w:val="008D5BE2"/>
    <w:rsid w:val="008D622B"/>
    <w:rsid w:val="008D666C"/>
    <w:rsid w:val="008D7B54"/>
    <w:rsid w:val="008E0C9D"/>
    <w:rsid w:val="008E1648"/>
    <w:rsid w:val="008E1B3E"/>
    <w:rsid w:val="008E2319"/>
    <w:rsid w:val="008E33DA"/>
    <w:rsid w:val="008E494A"/>
    <w:rsid w:val="008E4BB6"/>
    <w:rsid w:val="008E5518"/>
    <w:rsid w:val="008E57C3"/>
    <w:rsid w:val="008E6A84"/>
    <w:rsid w:val="008E7BB0"/>
    <w:rsid w:val="008E7F07"/>
    <w:rsid w:val="008F0A7E"/>
    <w:rsid w:val="008F0CDC"/>
    <w:rsid w:val="008F17A3"/>
    <w:rsid w:val="008F1ED3"/>
    <w:rsid w:val="008F2E08"/>
    <w:rsid w:val="008F4BF6"/>
    <w:rsid w:val="008F4C29"/>
    <w:rsid w:val="008F70BD"/>
    <w:rsid w:val="008F75E0"/>
    <w:rsid w:val="008F788F"/>
    <w:rsid w:val="008F7EA2"/>
    <w:rsid w:val="00902722"/>
    <w:rsid w:val="00902736"/>
    <w:rsid w:val="009027BC"/>
    <w:rsid w:val="00905EBD"/>
    <w:rsid w:val="009062E6"/>
    <w:rsid w:val="00911BE5"/>
    <w:rsid w:val="00912896"/>
    <w:rsid w:val="00913CA9"/>
    <w:rsid w:val="009145AE"/>
    <w:rsid w:val="009146CE"/>
    <w:rsid w:val="00914CA7"/>
    <w:rsid w:val="00915C3E"/>
    <w:rsid w:val="009161A8"/>
    <w:rsid w:val="00920A56"/>
    <w:rsid w:val="0092202F"/>
    <w:rsid w:val="00924161"/>
    <w:rsid w:val="009245AE"/>
    <w:rsid w:val="009245F5"/>
    <w:rsid w:val="009249EC"/>
    <w:rsid w:val="00926E5C"/>
    <w:rsid w:val="009273B3"/>
    <w:rsid w:val="009305B5"/>
    <w:rsid w:val="009378DD"/>
    <w:rsid w:val="009429D5"/>
    <w:rsid w:val="00942BF1"/>
    <w:rsid w:val="009434B9"/>
    <w:rsid w:val="00944C8D"/>
    <w:rsid w:val="00945180"/>
    <w:rsid w:val="00945428"/>
    <w:rsid w:val="0094607B"/>
    <w:rsid w:val="00952C23"/>
    <w:rsid w:val="00953604"/>
    <w:rsid w:val="0095496B"/>
    <w:rsid w:val="00955CD6"/>
    <w:rsid w:val="00956043"/>
    <w:rsid w:val="00956404"/>
    <w:rsid w:val="00956662"/>
    <w:rsid w:val="00960F1E"/>
    <w:rsid w:val="009610DC"/>
    <w:rsid w:val="00961490"/>
    <w:rsid w:val="00962A22"/>
    <w:rsid w:val="0096381A"/>
    <w:rsid w:val="00965E04"/>
    <w:rsid w:val="009674AD"/>
    <w:rsid w:val="00970CDC"/>
    <w:rsid w:val="0097512E"/>
    <w:rsid w:val="009754E8"/>
    <w:rsid w:val="00975727"/>
    <w:rsid w:val="00976A91"/>
    <w:rsid w:val="00977010"/>
    <w:rsid w:val="00977D02"/>
    <w:rsid w:val="00977FF9"/>
    <w:rsid w:val="009809BB"/>
    <w:rsid w:val="00980B6C"/>
    <w:rsid w:val="00981C0C"/>
    <w:rsid w:val="0098364B"/>
    <w:rsid w:val="00984013"/>
    <w:rsid w:val="009908A3"/>
    <w:rsid w:val="009911AF"/>
    <w:rsid w:val="00991875"/>
    <w:rsid w:val="00991F92"/>
    <w:rsid w:val="00992985"/>
    <w:rsid w:val="00993889"/>
    <w:rsid w:val="00993AC1"/>
    <w:rsid w:val="0099551B"/>
    <w:rsid w:val="00996BD2"/>
    <w:rsid w:val="00997BF1"/>
    <w:rsid w:val="009A089C"/>
    <w:rsid w:val="009A118E"/>
    <w:rsid w:val="009A21CD"/>
    <w:rsid w:val="009A278C"/>
    <w:rsid w:val="009A296F"/>
    <w:rsid w:val="009A2BC2"/>
    <w:rsid w:val="009A3661"/>
    <w:rsid w:val="009A39F9"/>
    <w:rsid w:val="009A3A28"/>
    <w:rsid w:val="009A42C1"/>
    <w:rsid w:val="009A5429"/>
    <w:rsid w:val="009A6C72"/>
    <w:rsid w:val="009A72AD"/>
    <w:rsid w:val="009B09E0"/>
    <w:rsid w:val="009B0BC5"/>
    <w:rsid w:val="009B1247"/>
    <w:rsid w:val="009B5BA4"/>
    <w:rsid w:val="009B6029"/>
    <w:rsid w:val="009B6211"/>
    <w:rsid w:val="009B6971"/>
    <w:rsid w:val="009B7B28"/>
    <w:rsid w:val="009C27F1"/>
    <w:rsid w:val="009C3152"/>
    <w:rsid w:val="009C3257"/>
    <w:rsid w:val="009C4413"/>
    <w:rsid w:val="009C4CFA"/>
    <w:rsid w:val="009C5070"/>
    <w:rsid w:val="009C5890"/>
    <w:rsid w:val="009C59B4"/>
    <w:rsid w:val="009D112C"/>
    <w:rsid w:val="009D1385"/>
    <w:rsid w:val="009D1C0F"/>
    <w:rsid w:val="009D47FA"/>
    <w:rsid w:val="009D4C5B"/>
    <w:rsid w:val="009D50D2"/>
    <w:rsid w:val="009D56C8"/>
    <w:rsid w:val="009D56C9"/>
    <w:rsid w:val="009D6BCA"/>
    <w:rsid w:val="009E0F62"/>
    <w:rsid w:val="009E4021"/>
    <w:rsid w:val="009E4A58"/>
    <w:rsid w:val="009E5A2D"/>
    <w:rsid w:val="009E5AB2"/>
    <w:rsid w:val="009E6219"/>
    <w:rsid w:val="009F0391"/>
    <w:rsid w:val="009F03B3"/>
    <w:rsid w:val="009F0AC1"/>
    <w:rsid w:val="009F12DA"/>
    <w:rsid w:val="009F3B45"/>
    <w:rsid w:val="009F405E"/>
    <w:rsid w:val="009F461B"/>
    <w:rsid w:val="009F4D84"/>
    <w:rsid w:val="009F5135"/>
    <w:rsid w:val="00A0096C"/>
    <w:rsid w:val="00A012E0"/>
    <w:rsid w:val="00A01757"/>
    <w:rsid w:val="00A028C0"/>
    <w:rsid w:val="00A02BAE"/>
    <w:rsid w:val="00A04ABF"/>
    <w:rsid w:val="00A06A6B"/>
    <w:rsid w:val="00A06F3C"/>
    <w:rsid w:val="00A07E47"/>
    <w:rsid w:val="00A129D0"/>
    <w:rsid w:val="00A12C33"/>
    <w:rsid w:val="00A138BA"/>
    <w:rsid w:val="00A14214"/>
    <w:rsid w:val="00A14C8E"/>
    <w:rsid w:val="00A14F0F"/>
    <w:rsid w:val="00A153D9"/>
    <w:rsid w:val="00A15F09"/>
    <w:rsid w:val="00A169B6"/>
    <w:rsid w:val="00A16DDA"/>
    <w:rsid w:val="00A2271D"/>
    <w:rsid w:val="00A22845"/>
    <w:rsid w:val="00A237D5"/>
    <w:rsid w:val="00A25764"/>
    <w:rsid w:val="00A260AD"/>
    <w:rsid w:val="00A30EFC"/>
    <w:rsid w:val="00A31273"/>
    <w:rsid w:val="00A31984"/>
    <w:rsid w:val="00A32D73"/>
    <w:rsid w:val="00A3367B"/>
    <w:rsid w:val="00A33C67"/>
    <w:rsid w:val="00A3597D"/>
    <w:rsid w:val="00A35F64"/>
    <w:rsid w:val="00A36DD1"/>
    <w:rsid w:val="00A3770B"/>
    <w:rsid w:val="00A4006C"/>
    <w:rsid w:val="00A40091"/>
    <w:rsid w:val="00A4030F"/>
    <w:rsid w:val="00A41C79"/>
    <w:rsid w:val="00A41CB5"/>
    <w:rsid w:val="00A42CDF"/>
    <w:rsid w:val="00A4314C"/>
    <w:rsid w:val="00A433AE"/>
    <w:rsid w:val="00A4452E"/>
    <w:rsid w:val="00A4472C"/>
    <w:rsid w:val="00A44875"/>
    <w:rsid w:val="00A44E69"/>
    <w:rsid w:val="00A4661E"/>
    <w:rsid w:val="00A555B2"/>
    <w:rsid w:val="00A55BD6"/>
    <w:rsid w:val="00A55C5A"/>
    <w:rsid w:val="00A55D50"/>
    <w:rsid w:val="00A56B88"/>
    <w:rsid w:val="00A57142"/>
    <w:rsid w:val="00A6162E"/>
    <w:rsid w:val="00A63393"/>
    <w:rsid w:val="00A63568"/>
    <w:rsid w:val="00A648CD"/>
    <w:rsid w:val="00A6537A"/>
    <w:rsid w:val="00A67866"/>
    <w:rsid w:val="00A70B07"/>
    <w:rsid w:val="00A71F50"/>
    <w:rsid w:val="00A723F8"/>
    <w:rsid w:val="00A73298"/>
    <w:rsid w:val="00A77CCB"/>
    <w:rsid w:val="00A77F56"/>
    <w:rsid w:val="00A81320"/>
    <w:rsid w:val="00A83D8D"/>
    <w:rsid w:val="00A8446B"/>
    <w:rsid w:val="00A845DE"/>
    <w:rsid w:val="00A8473F"/>
    <w:rsid w:val="00A85414"/>
    <w:rsid w:val="00A85E7A"/>
    <w:rsid w:val="00A862D6"/>
    <w:rsid w:val="00A8715E"/>
    <w:rsid w:val="00A9295B"/>
    <w:rsid w:val="00A9353C"/>
    <w:rsid w:val="00A93B09"/>
    <w:rsid w:val="00A952D7"/>
    <w:rsid w:val="00A95A70"/>
    <w:rsid w:val="00A963F7"/>
    <w:rsid w:val="00A96AD8"/>
    <w:rsid w:val="00AA052C"/>
    <w:rsid w:val="00AA1AC7"/>
    <w:rsid w:val="00AA1E45"/>
    <w:rsid w:val="00AA368D"/>
    <w:rsid w:val="00AA4286"/>
    <w:rsid w:val="00AA456B"/>
    <w:rsid w:val="00AA57F5"/>
    <w:rsid w:val="00AA672E"/>
    <w:rsid w:val="00AA6AA9"/>
    <w:rsid w:val="00AA6EC9"/>
    <w:rsid w:val="00AB015A"/>
    <w:rsid w:val="00AB0425"/>
    <w:rsid w:val="00AB1102"/>
    <w:rsid w:val="00AB6309"/>
    <w:rsid w:val="00AB6C5F"/>
    <w:rsid w:val="00AB7129"/>
    <w:rsid w:val="00AC27A6"/>
    <w:rsid w:val="00AC30F7"/>
    <w:rsid w:val="00AC3367"/>
    <w:rsid w:val="00AC3A5A"/>
    <w:rsid w:val="00AC4D95"/>
    <w:rsid w:val="00AC5DF4"/>
    <w:rsid w:val="00AD0AEF"/>
    <w:rsid w:val="00AD11B7"/>
    <w:rsid w:val="00AD1A94"/>
    <w:rsid w:val="00AD1C05"/>
    <w:rsid w:val="00AD2F31"/>
    <w:rsid w:val="00AD4126"/>
    <w:rsid w:val="00AD4172"/>
    <w:rsid w:val="00AD421C"/>
    <w:rsid w:val="00AD44FA"/>
    <w:rsid w:val="00AD59AB"/>
    <w:rsid w:val="00AD5DB9"/>
    <w:rsid w:val="00AE070A"/>
    <w:rsid w:val="00AE101C"/>
    <w:rsid w:val="00AE2A69"/>
    <w:rsid w:val="00AE37E5"/>
    <w:rsid w:val="00AE538B"/>
    <w:rsid w:val="00AE5709"/>
    <w:rsid w:val="00AE5730"/>
    <w:rsid w:val="00AE5EB4"/>
    <w:rsid w:val="00AF01B1"/>
    <w:rsid w:val="00AF0C18"/>
    <w:rsid w:val="00AF2F2F"/>
    <w:rsid w:val="00AF3BF8"/>
    <w:rsid w:val="00AF47C5"/>
    <w:rsid w:val="00AF4C86"/>
    <w:rsid w:val="00AF5398"/>
    <w:rsid w:val="00B01C57"/>
    <w:rsid w:val="00B032AE"/>
    <w:rsid w:val="00B036EF"/>
    <w:rsid w:val="00B037C0"/>
    <w:rsid w:val="00B049AF"/>
    <w:rsid w:val="00B06721"/>
    <w:rsid w:val="00B07242"/>
    <w:rsid w:val="00B10534"/>
    <w:rsid w:val="00B113DB"/>
    <w:rsid w:val="00B11A73"/>
    <w:rsid w:val="00B11D8A"/>
    <w:rsid w:val="00B12981"/>
    <w:rsid w:val="00B13631"/>
    <w:rsid w:val="00B147DD"/>
    <w:rsid w:val="00B156FD"/>
    <w:rsid w:val="00B216B9"/>
    <w:rsid w:val="00B21F61"/>
    <w:rsid w:val="00B261F1"/>
    <w:rsid w:val="00B265BC"/>
    <w:rsid w:val="00B275A6"/>
    <w:rsid w:val="00B31FB1"/>
    <w:rsid w:val="00B33952"/>
    <w:rsid w:val="00B33C5E"/>
    <w:rsid w:val="00B342F4"/>
    <w:rsid w:val="00B34369"/>
    <w:rsid w:val="00B34DC2"/>
    <w:rsid w:val="00B36EC5"/>
    <w:rsid w:val="00B371E4"/>
    <w:rsid w:val="00B378E5"/>
    <w:rsid w:val="00B37C5D"/>
    <w:rsid w:val="00B4346D"/>
    <w:rsid w:val="00B43C7C"/>
    <w:rsid w:val="00B440F4"/>
    <w:rsid w:val="00B447A5"/>
    <w:rsid w:val="00B4654C"/>
    <w:rsid w:val="00B47293"/>
    <w:rsid w:val="00B50E50"/>
    <w:rsid w:val="00B52120"/>
    <w:rsid w:val="00B535C9"/>
    <w:rsid w:val="00B54ABC"/>
    <w:rsid w:val="00B55707"/>
    <w:rsid w:val="00B56042"/>
    <w:rsid w:val="00B56FBE"/>
    <w:rsid w:val="00B57451"/>
    <w:rsid w:val="00B60ACF"/>
    <w:rsid w:val="00B61D54"/>
    <w:rsid w:val="00B62B58"/>
    <w:rsid w:val="00B65149"/>
    <w:rsid w:val="00B65552"/>
    <w:rsid w:val="00B66567"/>
    <w:rsid w:val="00B66F52"/>
    <w:rsid w:val="00B66FE5"/>
    <w:rsid w:val="00B70795"/>
    <w:rsid w:val="00B71CCD"/>
    <w:rsid w:val="00B72880"/>
    <w:rsid w:val="00B74F26"/>
    <w:rsid w:val="00B758BF"/>
    <w:rsid w:val="00B77EC8"/>
    <w:rsid w:val="00B802D6"/>
    <w:rsid w:val="00B827A6"/>
    <w:rsid w:val="00B831CE"/>
    <w:rsid w:val="00B83DC8"/>
    <w:rsid w:val="00B86677"/>
    <w:rsid w:val="00B867B4"/>
    <w:rsid w:val="00B87131"/>
    <w:rsid w:val="00B9078E"/>
    <w:rsid w:val="00B939B1"/>
    <w:rsid w:val="00B94595"/>
    <w:rsid w:val="00B94997"/>
    <w:rsid w:val="00B9557E"/>
    <w:rsid w:val="00B96D40"/>
    <w:rsid w:val="00B97386"/>
    <w:rsid w:val="00BA1AC8"/>
    <w:rsid w:val="00BA263B"/>
    <w:rsid w:val="00BA38EB"/>
    <w:rsid w:val="00BA42B2"/>
    <w:rsid w:val="00BA466C"/>
    <w:rsid w:val="00BA58D4"/>
    <w:rsid w:val="00BA5B9E"/>
    <w:rsid w:val="00BA7C9A"/>
    <w:rsid w:val="00BB1241"/>
    <w:rsid w:val="00BB1985"/>
    <w:rsid w:val="00BB4F93"/>
    <w:rsid w:val="00BB5F8F"/>
    <w:rsid w:val="00BB657A"/>
    <w:rsid w:val="00BC18E5"/>
    <w:rsid w:val="00BC1A4E"/>
    <w:rsid w:val="00BC234F"/>
    <w:rsid w:val="00BC40CA"/>
    <w:rsid w:val="00BC4C4A"/>
    <w:rsid w:val="00BC5DC7"/>
    <w:rsid w:val="00BC6B8B"/>
    <w:rsid w:val="00BC73D8"/>
    <w:rsid w:val="00BD52D7"/>
    <w:rsid w:val="00BD5AD2"/>
    <w:rsid w:val="00BD6F5B"/>
    <w:rsid w:val="00BD7429"/>
    <w:rsid w:val="00BD7A2A"/>
    <w:rsid w:val="00BE06BD"/>
    <w:rsid w:val="00BE1550"/>
    <w:rsid w:val="00BE22F3"/>
    <w:rsid w:val="00BE5B52"/>
    <w:rsid w:val="00BE6EAF"/>
    <w:rsid w:val="00BE7B8D"/>
    <w:rsid w:val="00BF0993"/>
    <w:rsid w:val="00BF10A9"/>
    <w:rsid w:val="00BF1703"/>
    <w:rsid w:val="00BF231C"/>
    <w:rsid w:val="00BF4B97"/>
    <w:rsid w:val="00BF51E5"/>
    <w:rsid w:val="00BF74A6"/>
    <w:rsid w:val="00C013AD"/>
    <w:rsid w:val="00C01CB1"/>
    <w:rsid w:val="00C02979"/>
    <w:rsid w:val="00C04904"/>
    <w:rsid w:val="00C056B3"/>
    <w:rsid w:val="00C0777B"/>
    <w:rsid w:val="00C103E5"/>
    <w:rsid w:val="00C1217A"/>
    <w:rsid w:val="00C13319"/>
    <w:rsid w:val="00C13EE9"/>
    <w:rsid w:val="00C14A10"/>
    <w:rsid w:val="00C16FC6"/>
    <w:rsid w:val="00C17CE4"/>
    <w:rsid w:val="00C21540"/>
    <w:rsid w:val="00C21906"/>
    <w:rsid w:val="00C21BFA"/>
    <w:rsid w:val="00C23E68"/>
    <w:rsid w:val="00C24332"/>
    <w:rsid w:val="00C24C8D"/>
    <w:rsid w:val="00C25FE2"/>
    <w:rsid w:val="00C25FFF"/>
    <w:rsid w:val="00C263E3"/>
    <w:rsid w:val="00C26B53"/>
    <w:rsid w:val="00C279B2"/>
    <w:rsid w:val="00C30ADB"/>
    <w:rsid w:val="00C32D10"/>
    <w:rsid w:val="00C33E50"/>
    <w:rsid w:val="00C34C20"/>
    <w:rsid w:val="00C35A3E"/>
    <w:rsid w:val="00C41730"/>
    <w:rsid w:val="00C41A59"/>
    <w:rsid w:val="00C42130"/>
    <w:rsid w:val="00C423A4"/>
    <w:rsid w:val="00C423E3"/>
    <w:rsid w:val="00C430E5"/>
    <w:rsid w:val="00C44BDD"/>
    <w:rsid w:val="00C44BF5"/>
    <w:rsid w:val="00C4603B"/>
    <w:rsid w:val="00C46E47"/>
    <w:rsid w:val="00C505D2"/>
    <w:rsid w:val="00C51B38"/>
    <w:rsid w:val="00C521D6"/>
    <w:rsid w:val="00C53CE2"/>
    <w:rsid w:val="00C541AE"/>
    <w:rsid w:val="00C55232"/>
    <w:rsid w:val="00C553A4"/>
    <w:rsid w:val="00C55A06"/>
    <w:rsid w:val="00C55A5D"/>
    <w:rsid w:val="00C55D03"/>
    <w:rsid w:val="00C601BC"/>
    <w:rsid w:val="00C6329F"/>
    <w:rsid w:val="00C63340"/>
    <w:rsid w:val="00C643F9"/>
    <w:rsid w:val="00C64BC9"/>
    <w:rsid w:val="00C64E95"/>
    <w:rsid w:val="00C66E83"/>
    <w:rsid w:val="00C679B7"/>
    <w:rsid w:val="00C71372"/>
    <w:rsid w:val="00C72410"/>
    <w:rsid w:val="00C7287F"/>
    <w:rsid w:val="00C769B4"/>
    <w:rsid w:val="00C77BA2"/>
    <w:rsid w:val="00C80CB8"/>
    <w:rsid w:val="00C819F8"/>
    <w:rsid w:val="00C8248C"/>
    <w:rsid w:val="00C84E33"/>
    <w:rsid w:val="00C85FB0"/>
    <w:rsid w:val="00C86D6F"/>
    <w:rsid w:val="00C905FC"/>
    <w:rsid w:val="00C92D03"/>
    <w:rsid w:val="00C9319C"/>
    <w:rsid w:val="00C9435D"/>
    <w:rsid w:val="00C94DF2"/>
    <w:rsid w:val="00C9601F"/>
    <w:rsid w:val="00C96741"/>
    <w:rsid w:val="00CA2D1B"/>
    <w:rsid w:val="00CA375D"/>
    <w:rsid w:val="00CA574D"/>
    <w:rsid w:val="00CA5EF3"/>
    <w:rsid w:val="00CA662A"/>
    <w:rsid w:val="00CA7AFD"/>
    <w:rsid w:val="00CA7C3C"/>
    <w:rsid w:val="00CB0189"/>
    <w:rsid w:val="00CB0BA2"/>
    <w:rsid w:val="00CB1A42"/>
    <w:rsid w:val="00CB1B0C"/>
    <w:rsid w:val="00CB2142"/>
    <w:rsid w:val="00CB2C0B"/>
    <w:rsid w:val="00CB2FD2"/>
    <w:rsid w:val="00CB4FC7"/>
    <w:rsid w:val="00CB517D"/>
    <w:rsid w:val="00CB5676"/>
    <w:rsid w:val="00CC038D"/>
    <w:rsid w:val="00CC0516"/>
    <w:rsid w:val="00CC08DB"/>
    <w:rsid w:val="00CC0FE8"/>
    <w:rsid w:val="00CC39FF"/>
    <w:rsid w:val="00CC3C2F"/>
    <w:rsid w:val="00CC4091"/>
    <w:rsid w:val="00CC4AC8"/>
    <w:rsid w:val="00CC5233"/>
    <w:rsid w:val="00CC5DE6"/>
    <w:rsid w:val="00CC6E4E"/>
    <w:rsid w:val="00CC6FE8"/>
    <w:rsid w:val="00CC7202"/>
    <w:rsid w:val="00CC773B"/>
    <w:rsid w:val="00CD0CA7"/>
    <w:rsid w:val="00CD1AD5"/>
    <w:rsid w:val="00CD26D7"/>
    <w:rsid w:val="00CD2808"/>
    <w:rsid w:val="00CD28BF"/>
    <w:rsid w:val="00CD28FB"/>
    <w:rsid w:val="00CD3193"/>
    <w:rsid w:val="00CD31C5"/>
    <w:rsid w:val="00CD4092"/>
    <w:rsid w:val="00CD4A20"/>
    <w:rsid w:val="00CD50A1"/>
    <w:rsid w:val="00CD519E"/>
    <w:rsid w:val="00CD76D4"/>
    <w:rsid w:val="00CE0C4F"/>
    <w:rsid w:val="00CE1428"/>
    <w:rsid w:val="00CE30EA"/>
    <w:rsid w:val="00CF048A"/>
    <w:rsid w:val="00CF155A"/>
    <w:rsid w:val="00CF179C"/>
    <w:rsid w:val="00CF2947"/>
    <w:rsid w:val="00CF686F"/>
    <w:rsid w:val="00CF6AC8"/>
    <w:rsid w:val="00CF6E60"/>
    <w:rsid w:val="00CF7708"/>
    <w:rsid w:val="00CF7BCA"/>
    <w:rsid w:val="00D008FD"/>
    <w:rsid w:val="00D0133B"/>
    <w:rsid w:val="00D02799"/>
    <w:rsid w:val="00D0321C"/>
    <w:rsid w:val="00D035EC"/>
    <w:rsid w:val="00D04ABB"/>
    <w:rsid w:val="00D06AB1"/>
    <w:rsid w:val="00D06FC1"/>
    <w:rsid w:val="00D072ED"/>
    <w:rsid w:val="00D07A16"/>
    <w:rsid w:val="00D1067E"/>
    <w:rsid w:val="00D10C41"/>
    <w:rsid w:val="00D10F50"/>
    <w:rsid w:val="00D11272"/>
    <w:rsid w:val="00D126F5"/>
    <w:rsid w:val="00D14653"/>
    <w:rsid w:val="00D1489E"/>
    <w:rsid w:val="00D20737"/>
    <w:rsid w:val="00D21118"/>
    <w:rsid w:val="00D21E81"/>
    <w:rsid w:val="00D223DE"/>
    <w:rsid w:val="00D25E37"/>
    <w:rsid w:val="00D2661A"/>
    <w:rsid w:val="00D270ED"/>
    <w:rsid w:val="00D27359"/>
    <w:rsid w:val="00D27582"/>
    <w:rsid w:val="00D27EC4"/>
    <w:rsid w:val="00D31027"/>
    <w:rsid w:val="00D32719"/>
    <w:rsid w:val="00D3276D"/>
    <w:rsid w:val="00D33333"/>
    <w:rsid w:val="00D33526"/>
    <w:rsid w:val="00D352A2"/>
    <w:rsid w:val="00D36B96"/>
    <w:rsid w:val="00D37D32"/>
    <w:rsid w:val="00D4162B"/>
    <w:rsid w:val="00D42416"/>
    <w:rsid w:val="00D43638"/>
    <w:rsid w:val="00D4514F"/>
    <w:rsid w:val="00D451E2"/>
    <w:rsid w:val="00D45E89"/>
    <w:rsid w:val="00D45E8D"/>
    <w:rsid w:val="00D466AE"/>
    <w:rsid w:val="00D471E4"/>
    <w:rsid w:val="00D4734F"/>
    <w:rsid w:val="00D50239"/>
    <w:rsid w:val="00D51BF3"/>
    <w:rsid w:val="00D52E8C"/>
    <w:rsid w:val="00D53F39"/>
    <w:rsid w:val="00D54038"/>
    <w:rsid w:val="00D55856"/>
    <w:rsid w:val="00D56AFB"/>
    <w:rsid w:val="00D56D95"/>
    <w:rsid w:val="00D629DB"/>
    <w:rsid w:val="00D64B1E"/>
    <w:rsid w:val="00D66846"/>
    <w:rsid w:val="00D675FB"/>
    <w:rsid w:val="00D71F25"/>
    <w:rsid w:val="00D72A9C"/>
    <w:rsid w:val="00D74FCC"/>
    <w:rsid w:val="00D75A46"/>
    <w:rsid w:val="00D77031"/>
    <w:rsid w:val="00D777F0"/>
    <w:rsid w:val="00D77FBD"/>
    <w:rsid w:val="00D83053"/>
    <w:rsid w:val="00D84941"/>
    <w:rsid w:val="00D84FA1"/>
    <w:rsid w:val="00D851F0"/>
    <w:rsid w:val="00D865C9"/>
    <w:rsid w:val="00D86DB7"/>
    <w:rsid w:val="00D87AB4"/>
    <w:rsid w:val="00D87BF5"/>
    <w:rsid w:val="00D90721"/>
    <w:rsid w:val="00D90AAA"/>
    <w:rsid w:val="00D90E60"/>
    <w:rsid w:val="00D9211D"/>
    <w:rsid w:val="00D926D0"/>
    <w:rsid w:val="00D93030"/>
    <w:rsid w:val="00D949A2"/>
    <w:rsid w:val="00D950E1"/>
    <w:rsid w:val="00D952A6"/>
    <w:rsid w:val="00D97189"/>
    <w:rsid w:val="00D97F99"/>
    <w:rsid w:val="00DA1E08"/>
    <w:rsid w:val="00DA24F8"/>
    <w:rsid w:val="00DA28E8"/>
    <w:rsid w:val="00DA2CB9"/>
    <w:rsid w:val="00DA2CE1"/>
    <w:rsid w:val="00DA38D3"/>
    <w:rsid w:val="00DA3932"/>
    <w:rsid w:val="00DA3AFC"/>
    <w:rsid w:val="00DA5D2E"/>
    <w:rsid w:val="00DA64F8"/>
    <w:rsid w:val="00DA6C15"/>
    <w:rsid w:val="00DA7530"/>
    <w:rsid w:val="00DB0258"/>
    <w:rsid w:val="00DB059C"/>
    <w:rsid w:val="00DB0AA4"/>
    <w:rsid w:val="00DB38EE"/>
    <w:rsid w:val="00DB406B"/>
    <w:rsid w:val="00DB498B"/>
    <w:rsid w:val="00DB66CA"/>
    <w:rsid w:val="00DB6BCA"/>
    <w:rsid w:val="00DB6F54"/>
    <w:rsid w:val="00DB73F7"/>
    <w:rsid w:val="00DC0321"/>
    <w:rsid w:val="00DC17E0"/>
    <w:rsid w:val="00DC3067"/>
    <w:rsid w:val="00DC370B"/>
    <w:rsid w:val="00DC5B90"/>
    <w:rsid w:val="00DC5BA0"/>
    <w:rsid w:val="00DD00FF"/>
    <w:rsid w:val="00DD0619"/>
    <w:rsid w:val="00DD07FB"/>
    <w:rsid w:val="00DD09E7"/>
    <w:rsid w:val="00DD25C6"/>
    <w:rsid w:val="00DD3C83"/>
    <w:rsid w:val="00DD3E2E"/>
    <w:rsid w:val="00DD4FE5"/>
    <w:rsid w:val="00DD54B0"/>
    <w:rsid w:val="00DD57EE"/>
    <w:rsid w:val="00DD6BCC"/>
    <w:rsid w:val="00DE0A4B"/>
    <w:rsid w:val="00DE10EE"/>
    <w:rsid w:val="00DE2410"/>
    <w:rsid w:val="00DE2939"/>
    <w:rsid w:val="00DE39BD"/>
    <w:rsid w:val="00DE6E81"/>
    <w:rsid w:val="00DE703F"/>
    <w:rsid w:val="00DE7595"/>
    <w:rsid w:val="00DF0FFB"/>
    <w:rsid w:val="00DF1961"/>
    <w:rsid w:val="00DF2BD5"/>
    <w:rsid w:val="00DF44DE"/>
    <w:rsid w:val="00DF5241"/>
    <w:rsid w:val="00E01138"/>
    <w:rsid w:val="00E02DFB"/>
    <w:rsid w:val="00E030F9"/>
    <w:rsid w:val="00E0311A"/>
    <w:rsid w:val="00E03138"/>
    <w:rsid w:val="00E056F8"/>
    <w:rsid w:val="00E06404"/>
    <w:rsid w:val="00E0781E"/>
    <w:rsid w:val="00E11A85"/>
    <w:rsid w:val="00E12495"/>
    <w:rsid w:val="00E12CD3"/>
    <w:rsid w:val="00E12D78"/>
    <w:rsid w:val="00E12E30"/>
    <w:rsid w:val="00E12F10"/>
    <w:rsid w:val="00E15CCD"/>
    <w:rsid w:val="00E202EF"/>
    <w:rsid w:val="00E210B5"/>
    <w:rsid w:val="00E249AE"/>
    <w:rsid w:val="00E2552F"/>
    <w:rsid w:val="00E3137A"/>
    <w:rsid w:val="00E32571"/>
    <w:rsid w:val="00E3262E"/>
    <w:rsid w:val="00E32CCF"/>
    <w:rsid w:val="00E34A98"/>
    <w:rsid w:val="00E35D1E"/>
    <w:rsid w:val="00E35DE3"/>
    <w:rsid w:val="00E35DFB"/>
    <w:rsid w:val="00E364F9"/>
    <w:rsid w:val="00E365FA"/>
    <w:rsid w:val="00E36789"/>
    <w:rsid w:val="00E42E6B"/>
    <w:rsid w:val="00E44A83"/>
    <w:rsid w:val="00E4657C"/>
    <w:rsid w:val="00E502C1"/>
    <w:rsid w:val="00E502DD"/>
    <w:rsid w:val="00E50D3A"/>
    <w:rsid w:val="00E51387"/>
    <w:rsid w:val="00E51E68"/>
    <w:rsid w:val="00E52289"/>
    <w:rsid w:val="00E52EFD"/>
    <w:rsid w:val="00E5408A"/>
    <w:rsid w:val="00E564AA"/>
    <w:rsid w:val="00E56800"/>
    <w:rsid w:val="00E60C63"/>
    <w:rsid w:val="00E62134"/>
    <w:rsid w:val="00E62FF9"/>
    <w:rsid w:val="00E635D6"/>
    <w:rsid w:val="00E639BC"/>
    <w:rsid w:val="00E63FB1"/>
    <w:rsid w:val="00E649C3"/>
    <w:rsid w:val="00E661A4"/>
    <w:rsid w:val="00E664CC"/>
    <w:rsid w:val="00E67F8C"/>
    <w:rsid w:val="00E70388"/>
    <w:rsid w:val="00E70F92"/>
    <w:rsid w:val="00E74313"/>
    <w:rsid w:val="00E74C54"/>
    <w:rsid w:val="00E77A03"/>
    <w:rsid w:val="00E822E8"/>
    <w:rsid w:val="00E82554"/>
    <w:rsid w:val="00E82606"/>
    <w:rsid w:val="00E831C1"/>
    <w:rsid w:val="00E83205"/>
    <w:rsid w:val="00E83769"/>
    <w:rsid w:val="00E846C8"/>
    <w:rsid w:val="00E84957"/>
    <w:rsid w:val="00E84A55"/>
    <w:rsid w:val="00E84DB4"/>
    <w:rsid w:val="00E85BFF"/>
    <w:rsid w:val="00E90391"/>
    <w:rsid w:val="00E906C2"/>
    <w:rsid w:val="00E9311F"/>
    <w:rsid w:val="00E934D1"/>
    <w:rsid w:val="00E94AF0"/>
    <w:rsid w:val="00E95D13"/>
    <w:rsid w:val="00E95DD3"/>
    <w:rsid w:val="00E969D5"/>
    <w:rsid w:val="00E9724A"/>
    <w:rsid w:val="00EA0F71"/>
    <w:rsid w:val="00EA213D"/>
    <w:rsid w:val="00EA58D1"/>
    <w:rsid w:val="00EA61BC"/>
    <w:rsid w:val="00EA681A"/>
    <w:rsid w:val="00EA735B"/>
    <w:rsid w:val="00EA7BA5"/>
    <w:rsid w:val="00EB1254"/>
    <w:rsid w:val="00EB1E69"/>
    <w:rsid w:val="00EB2086"/>
    <w:rsid w:val="00EB31ED"/>
    <w:rsid w:val="00EB5EDF"/>
    <w:rsid w:val="00EB60FE"/>
    <w:rsid w:val="00EB74DB"/>
    <w:rsid w:val="00EB7987"/>
    <w:rsid w:val="00EB7F9B"/>
    <w:rsid w:val="00EC15E1"/>
    <w:rsid w:val="00EC268D"/>
    <w:rsid w:val="00EC5359"/>
    <w:rsid w:val="00EC562A"/>
    <w:rsid w:val="00EC67FE"/>
    <w:rsid w:val="00EC7943"/>
    <w:rsid w:val="00ED067A"/>
    <w:rsid w:val="00ED137B"/>
    <w:rsid w:val="00ED15A3"/>
    <w:rsid w:val="00ED2B50"/>
    <w:rsid w:val="00ED3519"/>
    <w:rsid w:val="00ED4597"/>
    <w:rsid w:val="00ED5648"/>
    <w:rsid w:val="00ED712F"/>
    <w:rsid w:val="00ED74BE"/>
    <w:rsid w:val="00EE0350"/>
    <w:rsid w:val="00EE0719"/>
    <w:rsid w:val="00EE0E80"/>
    <w:rsid w:val="00EE12F5"/>
    <w:rsid w:val="00EE613F"/>
    <w:rsid w:val="00EE7295"/>
    <w:rsid w:val="00EE7869"/>
    <w:rsid w:val="00EF054A"/>
    <w:rsid w:val="00EF3133"/>
    <w:rsid w:val="00EF3235"/>
    <w:rsid w:val="00EF33D6"/>
    <w:rsid w:val="00EF519C"/>
    <w:rsid w:val="00EF5CB0"/>
    <w:rsid w:val="00EF7E72"/>
    <w:rsid w:val="00F002EF"/>
    <w:rsid w:val="00F04CD2"/>
    <w:rsid w:val="00F04ED9"/>
    <w:rsid w:val="00F06D37"/>
    <w:rsid w:val="00F07B9D"/>
    <w:rsid w:val="00F101E9"/>
    <w:rsid w:val="00F11586"/>
    <w:rsid w:val="00F1183B"/>
    <w:rsid w:val="00F11C9F"/>
    <w:rsid w:val="00F12263"/>
    <w:rsid w:val="00F1409D"/>
    <w:rsid w:val="00F14214"/>
    <w:rsid w:val="00F157A9"/>
    <w:rsid w:val="00F16F00"/>
    <w:rsid w:val="00F25BB6"/>
    <w:rsid w:val="00F25ED2"/>
    <w:rsid w:val="00F26B7E"/>
    <w:rsid w:val="00F27585"/>
    <w:rsid w:val="00F27A3B"/>
    <w:rsid w:val="00F32780"/>
    <w:rsid w:val="00F33817"/>
    <w:rsid w:val="00F3774B"/>
    <w:rsid w:val="00F40D1C"/>
    <w:rsid w:val="00F417A2"/>
    <w:rsid w:val="00F420D5"/>
    <w:rsid w:val="00F451EA"/>
    <w:rsid w:val="00F453DF"/>
    <w:rsid w:val="00F45447"/>
    <w:rsid w:val="00F456C6"/>
    <w:rsid w:val="00F4577B"/>
    <w:rsid w:val="00F46422"/>
    <w:rsid w:val="00F46496"/>
    <w:rsid w:val="00F474D0"/>
    <w:rsid w:val="00F50179"/>
    <w:rsid w:val="00F515EE"/>
    <w:rsid w:val="00F54B35"/>
    <w:rsid w:val="00F56511"/>
    <w:rsid w:val="00F60969"/>
    <w:rsid w:val="00F6194E"/>
    <w:rsid w:val="00F623AC"/>
    <w:rsid w:val="00F632A6"/>
    <w:rsid w:val="00F6412A"/>
    <w:rsid w:val="00F64B88"/>
    <w:rsid w:val="00F65893"/>
    <w:rsid w:val="00F66617"/>
    <w:rsid w:val="00F6685B"/>
    <w:rsid w:val="00F66A4A"/>
    <w:rsid w:val="00F71E22"/>
    <w:rsid w:val="00F72142"/>
    <w:rsid w:val="00F729B1"/>
    <w:rsid w:val="00F72AE7"/>
    <w:rsid w:val="00F833BA"/>
    <w:rsid w:val="00F84FD0"/>
    <w:rsid w:val="00F8555B"/>
    <w:rsid w:val="00F859A8"/>
    <w:rsid w:val="00F86D87"/>
    <w:rsid w:val="00F9108B"/>
    <w:rsid w:val="00F91349"/>
    <w:rsid w:val="00F93A8A"/>
    <w:rsid w:val="00F95248"/>
    <w:rsid w:val="00F956A9"/>
    <w:rsid w:val="00F963ED"/>
    <w:rsid w:val="00F966CF"/>
    <w:rsid w:val="00F96CAE"/>
    <w:rsid w:val="00F97C99"/>
    <w:rsid w:val="00FA03D9"/>
    <w:rsid w:val="00FA03E0"/>
    <w:rsid w:val="00FA07A7"/>
    <w:rsid w:val="00FA4F80"/>
    <w:rsid w:val="00FA6576"/>
    <w:rsid w:val="00FA662D"/>
    <w:rsid w:val="00FA73B1"/>
    <w:rsid w:val="00FB0CB9"/>
    <w:rsid w:val="00FB231D"/>
    <w:rsid w:val="00FB45F1"/>
    <w:rsid w:val="00FB4A72"/>
    <w:rsid w:val="00FB54E8"/>
    <w:rsid w:val="00FB7054"/>
    <w:rsid w:val="00FC17B7"/>
    <w:rsid w:val="00FC1BA9"/>
    <w:rsid w:val="00FC2CB7"/>
    <w:rsid w:val="00FC2F04"/>
    <w:rsid w:val="00FC4090"/>
    <w:rsid w:val="00FC54BC"/>
    <w:rsid w:val="00FC55B4"/>
    <w:rsid w:val="00FC7C2C"/>
    <w:rsid w:val="00FD00E6"/>
    <w:rsid w:val="00FD09A1"/>
    <w:rsid w:val="00FD16B3"/>
    <w:rsid w:val="00FD298B"/>
    <w:rsid w:val="00FD2A7C"/>
    <w:rsid w:val="00FD3AC9"/>
    <w:rsid w:val="00FD59EB"/>
    <w:rsid w:val="00FD7299"/>
    <w:rsid w:val="00FE1FBE"/>
    <w:rsid w:val="00FE3901"/>
    <w:rsid w:val="00FE39D3"/>
    <w:rsid w:val="00FE4BCE"/>
    <w:rsid w:val="00FE54AE"/>
    <w:rsid w:val="00FE576A"/>
    <w:rsid w:val="00FE7E79"/>
    <w:rsid w:val="00FF2113"/>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B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 Spacing"/>
    <w:uiPriority w:val="1"/>
    <w:qFormat/>
    <w:rsid w:val="00B57451"/>
    <w:pPr>
      <w:widowControl w:val="0"/>
      <w:jc w:val="both"/>
    </w:pPr>
    <w:rPr>
      <w:rFonts w:eastAsiaTheme="minorEastAsia" w:cs="Calibri"/>
      <w:sz w:val="21"/>
      <w:szCs w:val="21"/>
    </w:rPr>
  </w:style>
  <w:style w:type="paragraph" w:styleId="afffffffffff5">
    <w:name w:val="Normal (Web)"/>
    <w:basedOn w:val="afff5"/>
    <w:uiPriority w:val="99"/>
    <w:unhideWhenUsed/>
    <w:rsid w:val="0045764B"/>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 Spacing"/>
    <w:uiPriority w:val="1"/>
    <w:qFormat/>
    <w:rsid w:val="00B57451"/>
    <w:pPr>
      <w:widowControl w:val="0"/>
      <w:jc w:val="both"/>
    </w:pPr>
    <w:rPr>
      <w:rFonts w:eastAsiaTheme="minorEastAsia" w:cs="Calibri"/>
      <w:sz w:val="21"/>
      <w:szCs w:val="21"/>
    </w:rPr>
  </w:style>
  <w:style w:type="paragraph" w:styleId="afffffffffff5">
    <w:name w:val="Normal (Web)"/>
    <w:basedOn w:val="afff5"/>
    <w:uiPriority w:val="99"/>
    <w:unhideWhenUsed/>
    <w:rsid w:val="0045764B"/>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20991258">
      <w:bodyDiv w:val="1"/>
      <w:marLeft w:val="0"/>
      <w:marRight w:val="0"/>
      <w:marTop w:val="0"/>
      <w:marBottom w:val="0"/>
      <w:divBdr>
        <w:top w:val="none" w:sz="0" w:space="0" w:color="auto"/>
        <w:left w:val="none" w:sz="0" w:space="0" w:color="auto"/>
        <w:bottom w:val="none" w:sz="0" w:space="0" w:color="auto"/>
        <w:right w:val="none" w:sz="0" w:space="0" w:color="auto"/>
      </w:divBdr>
    </w:div>
    <w:div w:id="328800351">
      <w:bodyDiv w:val="1"/>
      <w:marLeft w:val="0"/>
      <w:marRight w:val="0"/>
      <w:marTop w:val="0"/>
      <w:marBottom w:val="0"/>
      <w:divBdr>
        <w:top w:val="none" w:sz="0" w:space="0" w:color="auto"/>
        <w:left w:val="none" w:sz="0" w:space="0" w:color="auto"/>
        <w:bottom w:val="none" w:sz="0" w:space="0" w:color="auto"/>
        <w:right w:val="none" w:sz="0" w:space="0" w:color="auto"/>
      </w:divBdr>
    </w:div>
    <w:div w:id="1259949607">
      <w:bodyDiv w:val="1"/>
      <w:marLeft w:val="0"/>
      <w:marRight w:val="0"/>
      <w:marTop w:val="0"/>
      <w:marBottom w:val="0"/>
      <w:divBdr>
        <w:top w:val="none" w:sz="0" w:space="0" w:color="auto"/>
        <w:left w:val="none" w:sz="0" w:space="0" w:color="auto"/>
        <w:bottom w:val="none" w:sz="0" w:space="0" w:color="auto"/>
        <w:right w:val="none" w:sz="0" w:space="0" w:color="auto"/>
      </w:divBdr>
    </w:div>
    <w:div w:id="1373920707">
      <w:bodyDiv w:val="1"/>
      <w:marLeft w:val="0"/>
      <w:marRight w:val="0"/>
      <w:marTop w:val="0"/>
      <w:marBottom w:val="0"/>
      <w:divBdr>
        <w:top w:val="none" w:sz="0" w:space="0" w:color="auto"/>
        <w:left w:val="none" w:sz="0" w:space="0" w:color="auto"/>
        <w:bottom w:val="none" w:sz="0" w:space="0" w:color="auto"/>
        <w:right w:val="none" w:sz="0" w:space="0" w:color="auto"/>
      </w:divBdr>
    </w:div>
    <w:div w:id="1475293892">
      <w:bodyDiv w:val="1"/>
      <w:marLeft w:val="0"/>
      <w:marRight w:val="0"/>
      <w:marTop w:val="0"/>
      <w:marBottom w:val="0"/>
      <w:divBdr>
        <w:top w:val="none" w:sz="0" w:space="0" w:color="auto"/>
        <w:left w:val="none" w:sz="0" w:space="0" w:color="auto"/>
        <w:bottom w:val="none" w:sz="0" w:space="0" w:color="auto"/>
        <w:right w:val="none" w:sz="0" w:space="0" w:color="auto"/>
      </w:divBdr>
      <w:divsChild>
        <w:div w:id="399328708">
          <w:marLeft w:val="0"/>
          <w:marRight w:val="0"/>
          <w:marTop w:val="0"/>
          <w:marBottom w:val="0"/>
          <w:divBdr>
            <w:top w:val="none" w:sz="0" w:space="0" w:color="auto"/>
            <w:left w:val="none" w:sz="0" w:space="0" w:color="auto"/>
            <w:bottom w:val="none" w:sz="0" w:space="0" w:color="auto"/>
            <w:right w:val="none" w:sz="0" w:space="0" w:color="auto"/>
          </w:divBdr>
        </w:div>
        <w:div w:id="402878714">
          <w:marLeft w:val="0"/>
          <w:marRight w:val="0"/>
          <w:marTop w:val="0"/>
          <w:marBottom w:val="0"/>
          <w:divBdr>
            <w:top w:val="none" w:sz="0" w:space="0" w:color="auto"/>
            <w:left w:val="none" w:sz="0" w:space="0" w:color="auto"/>
            <w:bottom w:val="none" w:sz="0" w:space="0" w:color="auto"/>
            <w:right w:val="none" w:sz="0" w:space="0" w:color="auto"/>
          </w:divBdr>
        </w:div>
        <w:div w:id="1079327519">
          <w:marLeft w:val="0"/>
          <w:marRight w:val="0"/>
          <w:marTop w:val="0"/>
          <w:marBottom w:val="0"/>
          <w:divBdr>
            <w:top w:val="none" w:sz="0" w:space="0" w:color="auto"/>
            <w:left w:val="none" w:sz="0" w:space="0" w:color="auto"/>
            <w:bottom w:val="none" w:sz="0" w:space="0" w:color="auto"/>
            <w:right w:val="none" w:sz="0" w:space="0" w:color="auto"/>
          </w:divBdr>
        </w:div>
        <w:div w:id="920719036">
          <w:marLeft w:val="0"/>
          <w:marRight w:val="0"/>
          <w:marTop w:val="0"/>
          <w:marBottom w:val="0"/>
          <w:divBdr>
            <w:top w:val="none" w:sz="0" w:space="0" w:color="auto"/>
            <w:left w:val="none" w:sz="0" w:space="0" w:color="auto"/>
            <w:bottom w:val="none" w:sz="0" w:space="0" w:color="auto"/>
            <w:right w:val="none" w:sz="0" w:space="0" w:color="auto"/>
          </w:divBdr>
        </w:div>
        <w:div w:id="1332878673">
          <w:marLeft w:val="0"/>
          <w:marRight w:val="0"/>
          <w:marTop w:val="0"/>
          <w:marBottom w:val="0"/>
          <w:divBdr>
            <w:top w:val="none" w:sz="0" w:space="0" w:color="auto"/>
            <w:left w:val="none" w:sz="0" w:space="0" w:color="auto"/>
            <w:bottom w:val="none" w:sz="0" w:space="0" w:color="auto"/>
            <w:right w:val="none" w:sz="0" w:space="0" w:color="auto"/>
          </w:divBdr>
        </w:div>
        <w:div w:id="1329401821">
          <w:marLeft w:val="0"/>
          <w:marRight w:val="0"/>
          <w:marTop w:val="0"/>
          <w:marBottom w:val="0"/>
          <w:divBdr>
            <w:top w:val="none" w:sz="0" w:space="0" w:color="auto"/>
            <w:left w:val="none" w:sz="0" w:space="0" w:color="auto"/>
            <w:bottom w:val="none" w:sz="0" w:space="0" w:color="auto"/>
            <w:right w:val="none" w:sz="0" w:space="0" w:color="auto"/>
          </w:divBdr>
        </w:div>
        <w:div w:id="647980698">
          <w:marLeft w:val="0"/>
          <w:marRight w:val="0"/>
          <w:marTop w:val="0"/>
          <w:marBottom w:val="0"/>
          <w:divBdr>
            <w:top w:val="none" w:sz="0" w:space="0" w:color="auto"/>
            <w:left w:val="none" w:sz="0" w:space="0" w:color="auto"/>
            <w:bottom w:val="none" w:sz="0" w:space="0" w:color="auto"/>
            <w:right w:val="none" w:sz="0" w:space="0" w:color="auto"/>
          </w:divBdr>
        </w:div>
        <w:div w:id="1498770391">
          <w:marLeft w:val="0"/>
          <w:marRight w:val="0"/>
          <w:marTop w:val="0"/>
          <w:marBottom w:val="0"/>
          <w:divBdr>
            <w:top w:val="none" w:sz="0" w:space="0" w:color="auto"/>
            <w:left w:val="none" w:sz="0" w:space="0" w:color="auto"/>
            <w:bottom w:val="none" w:sz="0" w:space="0" w:color="auto"/>
            <w:right w:val="none" w:sz="0" w:space="0" w:color="auto"/>
          </w:divBdr>
        </w:div>
        <w:div w:id="865562311">
          <w:marLeft w:val="0"/>
          <w:marRight w:val="0"/>
          <w:marTop w:val="0"/>
          <w:marBottom w:val="0"/>
          <w:divBdr>
            <w:top w:val="none" w:sz="0" w:space="0" w:color="auto"/>
            <w:left w:val="none" w:sz="0" w:space="0" w:color="auto"/>
            <w:bottom w:val="none" w:sz="0" w:space="0" w:color="auto"/>
            <w:right w:val="none" w:sz="0" w:space="0" w:color="auto"/>
          </w:divBdr>
        </w:div>
        <w:div w:id="2035883712">
          <w:marLeft w:val="0"/>
          <w:marRight w:val="0"/>
          <w:marTop w:val="0"/>
          <w:marBottom w:val="0"/>
          <w:divBdr>
            <w:top w:val="none" w:sz="0" w:space="0" w:color="auto"/>
            <w:left w:val="none" w:sz="0" w:space="0" w:color="auto"/>
            <w:bottom w:val="none" w:sz="0" w:space="0" w:color="auto"/>
            <w:right w:val="none" w:sz="0" w:space="0" w:color="auto"/>
          </w:divBdr>
        </w:div>
        <w:div w:id="975990281">
          <w:marLeft w:val="0"/>
          <w:marRight w:val="0"/>
          <w:marTop w:val="0"/>
          <w:marBottom w:val="0"/>
          <w:divBdr>
            <w:top w:val="none" w:sz="0" w:space="0" w:color="auto"/>
            <w:left w:val="none" w:sz="0" w:space="0" w:color="auto"/>
            <w:bottom w:val="none" w:sz="0" w:space="0" w:color="auto"/>
            <w:right w:val="none" w:sz="0" w:space="0" w:color="auto"/>
          </w:divBdr>
        </w:div>
        <w:div w:id="2048286387">
          <w:marLeft w:val="0"/>
          <w:marRight w:val="0"/>
          <w:marTop w:val="0"/>
          <w:marBottom w:val="0"/>
          <w:divBdr>
            <w:top w:val="none" w:sz="0" w:space="0" w:color="auto"/>
            <w:left w:val="none" w:sz="0" w:space="0" w:color="auto"/>
            <w:bottom w:val="none" w:sz="0" w:space="0" w:color="auto"/>
            <w:right w:val="none" w:sz="0" w:space="0" w:color="auto"/>
          </w:divBdr>
        </w:div>
        <w:div w:id="370229060">
          <w:marLeft w:val="0"/>
          <w:marRight w:val="0"/>
          <w:marTop w:val="0"/>
          <w:marBottom w:val="0"/>
          <w:divBdr>
            <w:top w:val="none" w:sz="0" w:space="0" w:color="auto"/>
            <w:left w:val="none" w:sz="0" w:space="0" w:color="auto"/>
            <w:bottom w:val="none" w:sz="0" w:space="0" w:color="auto"/>
            <w:right w:val="none" w:sz="0" w:space="0" w:color="auto"/>
          </w:divBdr>
        </w:div>
        <w:div w:id="887182002">
          <w:marLeft w:val="0"/>
          <w:marRight w:val="0"/>
          <w:marTop w:val="0"/>
          <w:marBottom w:val="0"/>
          <w:divBdr>
            <w:top w:val="none" w:sz="0" w:space="0" w:color="auto"/>
            <w:left w:val="none" w:sz="0" w:space="0" w:color="auto"/>
            <w:bottom w:val="none" w:sz="0" w:space="0" w:color="auto"/>
            <w:right w:val="none" w:sz="0" w:space="0" w:color="auto"/>
          </w:divBdr>
        </w:div>
        <w:div w:id="295067306">
          <w:marLeft w:val="0"/>
          <w:marRight w:val="0"/>
          <w:marTop w:val="0"/>
          <w:marBottom w:val="0"/>
          <w:divBdr>
            <w:top w:val="none" w:sz="0" w:space="0" w:color="auto"/>
            <w:left w:val="none" w:sz="0" w:space="0" w:color="auto"/>
            <w:bottom w:val="none" w:sz="0" w:space="0" w:color="auto"/>
            <w:right w:val="none" w:sz="0" w:space="0" w:color="auto"/>
          </w:divBdr>
        </w:div>
        <w:div w:id="1022324625">
          <w:marLeft w:val="0"/>
          <w:marRight w:val="0"/>
          <w:marTop w:val="0"/>
          <w:marBottom w:val="0"/>
          <w:divBdr>
            <w:top w:val="none" w:sz="0" w:space="0" w:color="auto"/>
            <w:left w:val="none" w:sz="0" w:space="0" w:color="auto"/>
            <w:bottom w:val="none" w:sz="0" w:space="0" w:color="auto"/>
            <w:right w:val="none" w:sz="0" w:space="0" w:color="auto"/>
          </w:divBdr>
        </w:div>
        <w:div w:id="1111705748">
          <w:marLeft w:val="0"/>
          <w:marRight w:val="0"/>
          <w:marTop w:val="0"/>
          <w:marBottom w:val="0"/>
          <w:divBdr>
            <w:top w:val="none" w:sz="0" w:space="0" w:color="auto"/>
            <w:left w:val="none" w:sz="0" w:space="0" w:color="auto"/>
            <w:bottom w:val="none" w:sz="0" w:space="0" w:color="auto"/>
            <w:right w:val="none" w:sz="0" w:space="0" w:color="auto"/>
          </w:divBdr>
        </w:div>
        <w:div w:id="2007704235">
          <w:marLeft w:val="0"/>
          <w:marRight w:val="0"/>
          <w:marTop w:val="0"/>
          <w:marBottom w:val="0"/>
          <w:divBdr>
            <w:top w:val="none" w:sz="0" w:space="0" w:color="auto"/>
            <w:left w:val="none" w:sz="0" w:space="0" w:color="auto"/>
            <w:bottom w:val="none" w:sz="0" w:space="0" w:color="auto"/>
            <w:right w:val="none" w:sz="0" w:space="0" w:color="auto"/>
          </w:divBdr>
        </w:div>
        <w:div w:id="91442813">
          <w:marLeft w:val="0"/>
          <w:marRight w:val="0"/>
          <w:marTop w:val="0"/>
          <w:marBottom w:val="0"/>
          <w:divBdr>
            <w:top w:val="none" w:sz="0" w:space="0" w:color="auto"/>
            <w:left w:val="none" w:sz="0" w:space="0" w:color="auto"/>
            <w:bottom w:val="none" w:sz="0" w:space="0" w:color="auto"/>
            <w:right w:val="none" w:sz="0" w:space="0" w:color="auto"/>
          </w:divBdr>
        </w:div>
        <w:div w:id="748891317">
          <w:marLeft w:val="0"/>
          <w:marRight w:val="0"/>
          <w:marTop w:val="0"/>
          <w:marBottom w:val="0"/>
          <w:divBdr>
            <w:top w:val="none" w:sz="0" w:space="0" w:color="auto"/>
            <w:left w:val="none" w:sz="0" w:space="0" w:color="auto"/>
            <w:bottom w:val="none" w:sz="0" w:space="0" w:color="auto"/>
            <w:right w:val="none" w:sz="0" w:space="0" w:color="auto"/>
          </w:divBdr>
        </w:div>
        <w:div w:id="838082087">
          <w:marLeft w:val="0"/>
          <w:marRight w:val="0"/>
          <w:marTop w:val="0"/>
          <w:marBottom w:val="0"/>
          <w:divBdr>
            <w:top w:val="none" w:sz="0" w:space="0" w:color="auto"/>
            <w:left w:val="none" w:sz="0" w:space="0" w:color="auto"/>
            <w:bottom w:val="none" w:sz="0" w:space="0" w:color="auto"/>
            <w:right w:val="none" w:sz="0" w:space="0" w:color="auto"/>
          </w:divBdr>
        </w:div>
        <w:div w:id="1569921864">
          <w:marLeft w:val="0"/>
          <w:marRight w:val="0"/>
          <w:marTop w:val="0"/>
          <w:marBottom w:val="0"/>
          <w:divBdr>
            <w:top w:val="none" w:sz="0" w:space="0" w:color="auto"/>
            <w:left w:val="none" w:sz="0" w:space="0" w:color="auto"/>
            <w:bottom w:val="none" w:sz="0" w:space="0" w:color="auto"/>
            <w:right w:val="none" w:sz="0" w:space="0" w:color="auto"/>
          </w:divBdr>
        </w:div>
        <w:div w:id="377974872">
          <w:marLeft w:val="0"/>
          <w:marRight w:val="0"/>
          <w:marTop w:val="0"/>
          <w:marBottom w:val="0"/>
          <w:divBdr>
            <w:top w:val="none" w:sz="0" w:space="0" w:color="auto"/>
            <w:left w:val="none" w:sz="0" w:space="0" w:color="auto"/>
            <w:bottom w:val="none" w:sz="0" w:space="0" w:color="auto"/>
            <w:right w:val="none" w:sz="0" w:space="0" w:color="auto"/>
          </w:divBdr>
        </w:div>
        <w:div w:id="208735899">
          <w:marLeft w:val="0"/>
          <w:marRight w:val="0"/>
          <w:marTop w:val="0"/>
          <w:marBottom w:val="0"/>
          <w:divBdr>
            <w:top w:val="none" w:sz="0" w:space="0" w:color="auto"/>
            <w:left w:val="none" w:sz="0" w:space="0" w:color="auto"/>
            <w:bottom w:val="none" w:sz="0" w:space="0" w:color="auto"/>
            <w:right w:val="none" w:sz="0" w:space="0" w:color="auto"/>
          </w:divBdr>
        </w:div>
        <w:div w:id="1544832951">
          <w:marLeft w:val="0"/>
          <w:marRight w:val="0"/>
          <w:marTop w:val="0"/>
          <w:marBottom w:val="0"/>
          <w:divBdr>
            <w:top w:val="none" w:sz="0" w:space="0" w:color="auto"/>
            <w:left w:val="none" w:sz="0" w:space="0" w:color="auto"/>
            <w:bottom w:val="none" w:sz="0" w:space="0" w:color="auto"/>
            <w:right w:val="none" w:sz="0" w:space="0" w:color="auto"/>
          </w:divBdr>
        </w:div>
        <w:div w:id="1152478517">
          <w:marLeft w:val="0"/>
          <w:marRight w:val="0"/>
          <w:marTop w:val="0"/>
          <w:marBottom w:val="0"/>
          <w:divBdr>
            <w:top w:val="none" w:sz="0" w:space="0" w:color="auto"/>
            <w:left w:val="none" w:sz="0" w:space="0" w:color="auto"/>
            <w:bottom w:val="none" w:sz="0" w:space="0" w:color="auto"/>
            <w:right w:val="none" w:sz="0" w:space="0" w:color="auto"/>
          </w:divBdr>
        </w:div>
        <w:div w:id="861361409">
          <w:marLeft w:val="0"/>
          <w:marRight w:val="0"/>
          <w:marTop w:val="0"/>
          <w:marBottom w:val="0"/>
          <w:divBdr>
            <w:top w:val="none" w:sz="0" w:space="0" w:color="auto"/>
            <w:left w:val="none" w:sz="0" w:space="0" w:color="auto"/>
            <w:bottom w:val="none" w:sz="0" w:space="0" w:color="auto"/>
            <w:right w:val="none" w:sz="0" w:space="0" w:color="auto"/>
          </w:divBdr>
        </w:div>
        <w:div w:id="980429402">
          <w:marLeft w:val="0"/>
          <w:marRight w:val="0"/>
          <w:marTop w:val="0"/>
          <w:marBottom w:val="0"/>
          <w:divBdr>
            <w:top w:val="none" w:sz="0" w:space="0" w:color="auto"/>
            <w:left w:val="none" w:sz="0" w:space="0" w:color="auto"/>
            <w:bottom w:val="none" w:sz="0" w:space="0" w:color="auto"/>
            <w:right w:val="none" w:sz="0" w:space="0" w:color="auto"/>
          </w:divBdr>
        </w:div>
        <w:div w:id="1183593885">
          <w:marLeft w:val="0"/>
          <w:marRight w:val="0"/>
          <w:marTop w:val="0"/>
          <w:marBottom w:val="0"/>
          <w:divBdr>
            <w:top w:val="none" w:sz="0" w:space="0" w:color="auto"/>
            <w:left w:val="none" w:sz="0" w:space="0" w:color="auto"/>
            <w:bottom w:val="none" w:sz="0" w:space="0" w:color="auto"/>
            <w:right w:val="none" w:sz="0" w:space="0" w:color="auto"/>
          </w:divBdr>
        </w:div>
        <w:div w:id="1352605834">
          <w:marLeft w:val="0"/>
          <w:marRight w:val="0"/>
          <w:marTop w:val="0"/>
          <w:marBottom w:val="0"/>
          <w:divBdr>
            <w:top w:val="none" w:sz="0" w:space="0" w:color="auto"/>
            <w:left w:val="none" w:sz="0" w:space="0" w:color="auto"/>
            <w:bottom w:val="none" w:sz="0" w:space="0" w:color="auto"/>
            <w:right w:val="none" w:sz="0" w:space="0" w:color="auto"/>
          </w:divBdr>
        </w:div>
        <w:div w:id="1443108905">
          <w:marLeft w:val="0"/>
          <w:marRight w:val="0"/>
          <w:marTop w:val="0"/>
          <w:marBottom w:val="0"/>
          <w:divBdr>
            <w:top w:val="none" w:sz="0" w:space="0" w:color="auto"/>
            <w:left w:val="none" w:sz="0" w:space="0" w:color="auto"/>
            <w:bottom w:val="none" w:sz="0" w:space="0" w:color="auto"/>
            <w:right w:val="none" w:sz="0" w:space="0" w:color="auto"/>
          </w:divBdr>
        </w:div>
        <w:div w:id="1853177293">
          <w:marLeft w:val="0"/>
          <w:marRight w:val="0"/>
          <w:marTop w:val="0"/>
          <w:marBottom w:val="0"/>
          <w:divBdr>
            <w:top w:val="none" w:sz="0" w:space="0" w:color="auto"/>
            <w:left w:val="none" w:sz="0" w:space="0" w:color="auto"/>
            <w:bottom w:val="none" w:sz="0" w:space="0" w:color="auto"/>
            <w:right w:val="none" w:sz="0" w:space="0" w:color="auto"/>
          </w:divBdr>
        </w:div>
        <w:div w:id="1799371939">
          <w:marLeft w:val="0"/>
          <w:marRight w:val="0"/>
          <w:marTop w:val="0"/>
          <w:marBottom w:val="0"/>
          <w:divBdr>
            <w:top w:val="none" w:sz="0" w:space="0" w:color="auto"/>
            <w:left w:val="none" w:sz="0" w:space="0" w:color="auto"/>
            <w:bottom w:val="none" w:sz="0" w:space="0" w:color="auto"/>
            <w:right w:val="none" w:sz="0" w:space="0" w:color="auto"/>
          </w:divBdr>
        </w:div>
        <w:div w:id="1262106943">
          <w:marLeft w:val="0"/>
          <w:marRight w:val="0"/>
          <w:marTop w:val="0"/>
          <w:marBottom w:val="0"/>
          <w:divBdr>
            <w:top w:val="none" w:sz="0" w:space="0" w:color="auto"/>
            <w:left w:val="none" w:sz="0" w:space="0" w:color="auto"/>
            <w:bottom w:val="none" w:sz="0" w:space="0" w:color="auto"/>
            <w:right w:val="none" w:sz="0" w:space="0" w:color="auto"/>
          </w:divBdr>
        </w:div>
        <w:div w:id="1083530561">
          <w:marLeft w:val="0"/>
          <w:marRight w:val="0"/>
          <w:marTop w:val="0"/>
          <w:marBottom w:val="0"/>
          <w:divBdr>
            <w:top w:val="none" w:sz="0" w:space="0" w:color="auto"/>
            <w:left w:val="none" w:sz="0" w:space="0" w:color="auto"/>
            <w:bottom w:val="none" w:sz="0" w:space="0" w:color="auto"/>
            <w:right w:val="none" w:sz="0" w:space="0" w:color="auto"/>
          </w:divBdr>
        </w:div>
        <w:div w:id="471794737">
          <w:marLeft w:val="0"/>
          <w:marRight w:val="0"/>
          <w:marTop w:val="0"/>
          <w:marBottom w:val="0"/>
          <w:divBdr>
            <w:top w:val="none" w:sz="0" w:space="0" w:color="auto"/>
            <w:left w:val="none" w:sz="0" w:space="0" w:color="auto"/>
            <w:bottom w:val="none" w:sz="0" w:space="0" w:color="auto"/>
            <w:right w:val="none" w:sz="0" w:space="0" w:color="auto"/>
          </w:divBdr>
        </w:div>
        <w:div w:id="1549075765">
          <w:marLeft w:val="0"/>
          <w:marRight w:val="0"/>
          <w:marTop w:val="0"/>
          <w:marBottom w:val="0"/>
          <w:divBdr>
            <w:top w:val="none" w:sz="0" w:space="0" w:color="auto"/>
            <w:left w:val="none" w:sz="0" w:space="0" w:color="auto"/>
            <w:bottom w:val="none" w:sz="0" w:space="0" w:color="auto"/>
            <w:right w:val="none" w:sz="0" w:space="0" w:color="auto"/>
          </w:divBdr>
        </w:div>
        <w:div w:id="1263799038">
          <w:marLeft w:val="0"/>
          <w:marRight w:val="0"/>
          <w:marTop w:val="0"/>
          <w:marBottom w:val="0"/>
          <w:divBdr>
            <w:top w:val="none" w:sz="0" w:space="0" w:color="auto"/>
            <w:left w:val="none" w:sz="0" w:space="0" w:color="auto"/>
            <w:bottom w:val="none" w:sz="0" w:space="0" w:color="auto"/>
            <w:right w:val="none" w:sz="0" w:space="0" w:color="auto"/>
          </w:divBdr>
        </w:div>
        <w:div w:id="1267888904">
          <w:marLeft w:val="0"/>
          <w:marRight w:val="0"/>
          <w:marTop w:val="0"/>
          <w:marBottom w:val="0"/>
          <w:divBdr>
            <w:top w:val="none" w:sz="0" w:space="0" w:color="auto"/>
            <w:left w:val="none" w:sz="0" w:space="0" w:color="auto"/>
            <w:bottom w:val="none" w:sz="0" w:space="0" w:color="auto"/>
            <w:right w:val="none" w:sz="0" w:space="0" w:color="auto"/>
          </w:divBdr>
        </w:div>
        <w:div w:id="556166834">
          <w:marLeft w:val="0"/>
          <w:marRight w:val="0"/>
          <w:marTop w:val="0"/>
          <w:marBottom w:val="0"/>
          <w:divBdr>
            <w:top w:val="none" w:sz="0" w:space="0" w:color="auto"/>
            <w:left w:val="none" w:sz="0" w:space="0" w:color="auto"/>
            <w:bottom w:val="none" w:sz="0" w:space="0" w:color="auto"/>
            <w:right w:val="none" w:sz="0" w:space="0" w:color="auto"/>
          </w:divBdr>
        </w:div>
        <w:div w:id="1115368319">
          <w:marLeft w:val="0"/>
          <w:marRight w:val="0"/>
          <w:marTop w:val="0"/>
          <w:marBottom w:val="0"/>
          <w:divBdr>
            <w:top w:val="none" w:sz="0" w:space="0" w:color="auto"/>
            <w:left w:val="none" w:sz="0" w:space="0" w:color="auto"/>
            <w:bottom w:val="none" w:sz="0" w:space="0" w:color="auto"/>
            <w:right w:val="none" w:sz="0" w:space="0" w:color="auto"/>
          </w:divBdr>
        </w:div>
        <w:div w:id="1261796658">
          <w:marLeft w:val="0"/>
          <w:marRight w:val="0"/>
          <w:marTop w:val="0"/>
          <w:marBottom w:val="0"/>
          <w:divBdr>
            <w:top w:val="none" w:sz="0" w:space="0" w:color="auto"/>
            <w:left w:val="none" w:sz="0" w:space="0" w:color="auto"/>
            <w:bottom w:val="none" w:sz="0" w:space="0" w:color="auto"/>
            <w:right w:val="none" w:sz="0" w:space="0" w:color="auto"/>
          </w:divBdr>
        </w:div>
        <w:div w:id="468326793">
          <w:marLeft w:val="0"/>
          <w:marRight w:val="0"/>
          <w:marTop w:val="0"/>
          <w:marBottom w:val="0"/>
          <w:divBdr>
            <w:top w:val="none" w:sz="0" w:space="0" w:color="auto"/>
            <w:left w:val="none" w:sz="0" w:space="0" w:color="auto"/>
            <w:bottom w:val="none" w:sz="0" w:space="0" w:color="auto"/>
            <w:right w:val="none" w:sz="0" w:space="0" w:color="auto"/>
          </w:divBdr>
        </w:div>
        <w:div w:id="481821883">
          <w:marLeft w:val="0"/>
          <w:marRight w:val="0"/>
          <w:marTop w:val="0"/>
          <w:marBottom w:val="0"/>
          <w:divBdr>
            <w:top w:val="none" w:sz="0" w:space="0" w:color="auto"/>
            <w:left w:val="none" w:sz="0" w:space="0" w:color="auto"/>
            <w:bottom w:val="none" w:sz="0" w:space="0" w:color="auto"/>
            <w:right w:val="none" w:sz="0" w:space="0" w:color="auto"/>
          </w:divBdr>
        </w:div>
        <w:div w:id="201527443">
          <w:marLeft w:val="0"/>
          <w:marRight w:val="0"/>
          <w:marTop w:val="0"/>
          <w:marBottom w:val="0"/>
          <w:divBdr>
            <w:top w:val="none" w:sz="0" w:space="0" w:color="auto"/>
            <w:left w:val="none" w:sz="0" w:space="0" w:color="auto"/>
            <w:bottom w:val="none" w:sz="0" w:space="0" w:color="auto"/>
            <w:right w:val="none" w:sz="0" w:space="0" w:color="auto"/>
          </w:divBdr>
        </w:div>
        <w:div w:id="1514690003">
          <w:marLeft w:val="0"/>
          <w:marRight w:val="0"/>
          <w:marTop w:val="0"/>
          <w:marBottom w:val="0"/>
          <w:divBdr>
            <w:top w:val="none" w:sz="0" w:space="0" w:color="auto"/>
            <w:left w:val="none" w:sz="0" w:space="0" w:color="auto"/>
            <w:bottom w:val="none" w:sz="0" w:space="0" w:color="auto"/>
            <w:right w:val="none" w:sz="0" w:space="0" w:color="auto"/>
          </w:divBdr>
        </w:div>
        <w:div w:id="370542144">
          <w:marLeft w:val="0"/>
          <w:marRight w:val="0"/>
          <w:marTop w:val="0"/>
          <w:marBottom w:val="0"/>
          <w:divBdr>
            <w:top w:val="none" w:sz="0" w:space="0" w:color="auto"/>
            <w:left w:val="none" w:sz="0" w:space="0" w:color="auto"/>
            <w:bottom w:val="none" w:sz="0" w:space="0" w:color="auto"/>
            <w:right w:val="none" w:sz="0" w:space="0" w:color="auto"/>
          </w:divBdr>
        </w:div>
        <w:div w:id="1371299290">
          <w:marLeft w:val="0"/>
          <w:marRight w:val="0"/>
          <w:marTop w:val="0"/>
          <w:marBottom w:val="0"/>
          <w:divBdr>
            <w:top w:val="none" w:sz="0" w:space="0" w:color="auto"/>
            <w:left w:val="none" w:sz="0" w:space="0" w:color="auto"/>
            <w:bottom w:val="none" w:sz="0" w:space="0" w:color="auto"/>
            <w:right w:val="none" w:sz="0" w:space="0" w:color="auto"/>
          </w:divBdr>
        </w:div>
        <w:div w:id="324674626">
          <w:marLeft w:val="0"/>
          <w:marRight w:val="0"/>
          <w:marTop w:val="0"/>
          <w:marBottom w:val="0"/>
          <w:divBdr>
            <w:top w:val="none" w:sz="0" w:space="0" w:color="auto"/>
            <w:left w:val="none" w:sz="0" w:space="0" w:color="auto"/>
            <w:bottom w:val="none" w:sz="0" w:space="0" w:color="auto"/>
            <w:right w:val="none" w:sz="0" w:space="0" w:color="auto"/>
          </w:divBdr>
        </w:div>
        <w:div w:id="177082023">
          <w:marLeft w:val="0"/>
          <w:marRight w:val="0"/>
          <w:marTop w:val="0"/>
          <w:marBottom w:val="0"/>
          <w:divBdr>
            <w:top w:val="none" w:sz="0" w:space="0" w:color="auto"/>
            <w:left w:val="none" w:sz="0" w:space="0" w:color="auto"/>
            <w:bottom w:val="none" w:sz="0" w:space="0" w:color="auto"/>
            <w:right w:val="none" w:sz="0" w:space="0" w:color="auto"/>
          </w:divBdr>
        </w:div>
        <w:div w:id="594439579">
          <w:marLeft w:val="0"/>
          <w:marRight w:val="0"/>
          <w:marTop w:val="0"/>
          <w:marBottom w:val="0"/>
          <w:divBdr>
            <w:top w:val="none" w:sz="0" w:space="0" w:color="auto"/>
            <w:left w:val="none" w:sz="0" w:space="0" w:color="auto"/>
            <w:bottom w:val="none" w:sz="0" w:space="0" w:color="auto"/>
            <w:right w:val="none" w:sz="0" w:space="0" w:color="auto"/>
          </w:divBdr>
        </w:div>
        <w:div w:id="2099907726">
          <w:marLeft w:val="0"/>
          <w:marRight w:val="0"/>
          <w:marTop w:val="0"/>
          <w:marBottom w:val="0"/>
          <w:divBdr>
            <w:top w:val="none" w:sz="0" w:space="0" w:color="auto"/>
            <w:left w:val="none" w:sz="0" w:space="0" w:color="auto"/>
            <w:bottom w:val="none" w:sz="0" w:space="0" w:color="auto"/>
            <w:right w:val="none" w:sz="0" w:space="0" w:color="auto"/>
          </w:divBdr>
        </w:div>
        <w:div w:id="703792070">
          <w:marLeft w:val="0"/>
          <w:marRight w:val="0"/>
          <w:marTop w:val="0"/>
          <w:marBottom w:val="0"/>
          <w:divBdr>
            <w:top w:val="none" w:sz="0" w:space="0" w:color="auto"/>
            <w:left w:val="none" w:sz="0" w:space="0" w:color="auto"/>
            <w:bottom w:val="none" w:sz="0" w:space="0" w:color="auto"/>
            <w:right w:val="none" w:sz="0" w:space="0" w:color="auto"/>
          </w:divBdr>
        </w:div>
        <w:div w:id="1473250161">
          <w:marLeft w:val="0"/>
          <w:marRight w:val="0"/>
          <w:marTop w:val="0"/>
          <w:marBottom w:val="0"/>
          <w:divBdr>
            <w:top w:val="none" w:sz="0" w:space="0" w:color="auto"/>
            <w:left w:val="none" w:sz="0" w:space="0" w:color="auto"/>
            <w:bottom w:val="none" w:sz="0" w:space="0" w:color="auto"/>
            <w:right w:val="none" w:sz="0" w:space="0" w:color="auto"/>
          </w:divBdr>
        </w:div>
        <w:div w:id="354236264">
          <w:marLeft w:val="0"/>
          <w:marRight w:val="0"/>
          <w:marTop w:val="0"/>
          <w:marBottom w:val="0"/>
          <w:divBdr>
            <w:top w:val="none" w:sz="0" w:space="0" w:color="auto"/>
            <w:left w:val="none" w:sz="0" w:space="0" w:color="auto"/>
            <w:bottom w:val="none" w:sz="0" w:space="0" w:color="auto"/>
            <w:right w:val="none" w:sz="0" w:space="0" w:color="auto"/>
          </w:divBdr>
        </w:div>
        <w:div w:id="816411024">
          <w:marLeft w:val="0"/>
          <w:marRight w:val="0"/>
          <w:marTop w:val="0"/>
          <w:marBottom w:val="0"/>
          <w:divBdr>
            <w:top w:val="none" w:sz="0" w:space="0" w:color="auto"/>
            <w:left w:val="none" w:sz="0" w:space="0" w:color="auto"/>
            <w:bottom w:val="none" w:sz="0" w:space="0" w:color="auto"/>
            <w:right w:val="none" w:sz="0" w:space="0" w:color="auto"/>
          </w:divBdr>
        </w:div>
        <w:div w:id="1123765222">
          <w:marLeft w:val="0"/>
          <w:marRight w:val="0"/>
          <w:marTop w:val="0"/>
          <w:marBottom w:val="0"/>
          <w:divBdr>
            <w:top w:val="none" w:sz="0" w:space="0" w:color="auto"/>
            <w:left w:val="none" w:sz="0" w:space="0" w:color="auto"/>
            <w:bottom w:val="none" w:sz="0" w:space="0" w:color="auto"/>
            <w:right w:val="none" w:sz="0" w:space="0" w:color="auto"/>
          </w:divBdr>
        </w:div>
        <w:div w:id="1447852675">
          <w:marLeft w:val="0"/>
          <w:marRight w:val="0"/>
          <w:marTop w:val="0"/>
          <w:marBottom w:val="0"/>
          <w:divBdr>
            <w:top w:val="none" w:sz="0" w:space="0" w:color="auto"/>
            <w:left w:val="none" w:sz="0" w:space="0" w:color="auto"/>
            <w:bottom w:val="none" w:sz="0" w:space="0" w:color="auto"/>
            <w:right w:val="none" w:sz="0" w:space="0" w:color="auto"/>
          </w:divBdr>
        </w:div>
        <w:div w:id="589704033">
          <w:marLeft w:val="0"/>
          <w:marRight w:val="0"/>
          <w:marTop w:val="0"/>
          <w:marBottom w:val="0"/>
          <w:divBdr>
            <w:top w:val="none" w:sz="0" w:space="0" w:color="auto"/>
            <w:left w:val="none" w:sz="0" w:space="0" w:color="auto"/>
            <w:bottom w:val="none" w:sz="0" w:space="0" w:color="auto"/>
            <w:right w:val="none" w:sz="0" w:space="0" w:color="auto"/>
          </w:divBdr>
        </w:div>
        <w:div w:id="957877567">
          <w:marLeft w:val="0"/>
          <w:marRight w:val="0"/>
          <w:marTop w:val="0"/>
          <w:marBottom w:val="0"/>
          <w:divBdr>
            <w:top w:val="none" w:sz="0" w:space="0" w:color="auto"/>
            <w:left w:val="none" w:sz="0" w:space="0" w:color="auto"/>
            <w:bottom w:val="none" w:sz="0" w:space="0" w:color="auto"/>
            <w:right w:val="none" w:sz="0" w:space="0" w:color="auto"/>
          </w:divBdr>
        </w:div>
        <w:div w:id="1120874961">
          <w:marLeft w:val="0"/>
          <w:marRight w:val="0"/>
          <w:marTop w:val="0"/>
          <w:marBottom w:val="0"/>
          <w:divBdr>
            <w:top w:val="none" w:sz="0" w:space="0" w:color="auto"/>
            <w:left w:val="none" w:sz="0" w:space="0" w:color="auto"/>
            <w:bottom w:val="none" w:sz="0" w:space="0" w:color="auto"/>
            <w:right w:val="none" w:sz="0" w:space="0" w:color="auto"/>
          </w:divBdr>
        </w:div>
        <w:div w:id="1033841594">
          <w:marLeft w:val="0"/>
          <w:marRight w:val="0"/>
          <w:marTop w:val="0"/>
          <w:marBottom w:val="0"/>
          <w:divBdr>
            <w:top w:val="none" w:sz="0" w:space="0" w:color="auto"/>
            <w:left w:val="none" w:sz="0" w:space="0" w:color="auto"/>
            <w:bottom w:val="none" w:sz="0" w:space="0" w:color="auto"/>
            <w:right w:val="none" w:sz="0" w:space="0" w:color="auto"/>
          </w:divBdr>
        </w:div>
        <w:div w:id="422334968">
          <w:marLeft w:val="0"/>
          <w:marRight w:val="0"/>
          <w:marTop w:val="0"/>
          <w:marBottom w:val="0"/>
          <w:divBdr>
            <w:top w:val="none" w:sz="0" w:space="0" w:color="auto"/>
            <w:left w:val="none" w:sz="0" w:space="0" w:color="auto"/>
            <w:bottom w:val="none" w:sz="0" w:space="0" w:color="auto"/>
            <w:right w:val="none" w:sz="0" w:space="0" w:color="auto"/>
          </w:divBdr>
        </w:div>
        <w:div w:id="860821894">
          <w:marLeft w:val="0"/>
          <w:marRight w:val="0"/>
          <w:marTop w:val="0"/>
          <w:marBottom w:val="0"/>
          <w:divBdr>
            <w:top w:val="none" w:sz="0" w:space="0" w:color="auto"/>
            <w:left w:val="none" w:sz="0" w:space="0" w:color="auto"/>
            <w:bottom w:val="none" w:sz="0" w:space="0" w:color="auto"/>
            <w:right w:val="none" w:sz="0" w:space="0" w:color="auto"/>
          </w:divBdr>
        </w:div>
        <w:div w:id="1099522706">
          <w:marLeft w:val="0"/>
          <w:marRight w:val="0"/>
          <w:marTop w:val="0"/>
          <w:marBottom w:val="0"/>
          <w:divBdr>
            <w:top w:val="none" w:sz="0" w:space="0" w:color="auto"/>
            <w:left w:val="none" w:sz="0" w:space="0" w:color="auto"/>
            <w:bottom w:val="none" w:sz="0" w:space="0" w:color="auto"/>
            <w:right w:val="none" w:sz="0" w:space="0" w:color="auto"/>
          </w:divBdr>
        </w:div>
        <w:div w:id="234554704">
          <w:marLeft w:val="0"/>
          <w:marRight w:val="0"/>
          <w:marTop w:val="0"/>
          <w:marBottom w:val="0"/>
          <w:divBdr>
            <w:top w:val="none" w:sz="0" w:space="0" w:color="auto"/>
            <w:left w:val="none" w:sz="0" w:space="0" w:color="auto"/>
            <w:bottom w:val="none" w:sz="0" w:space="0" w:color="auto"/>
            <w:right w:val="none" w:sz="0" w:space="0" w:color="auto"/>
          </w:divBdr>
        </w:div>
        <w:div w:id="1442191135">
          <w:marLeft w:val="0"/>
          <w:marRight w:val="0"/>
          <w:marTop w:val="0"/>
          <w:marBottom w:val="0"/>
          <w:divBdr>
            <w:top w:val="none" w:sz="0" w:space="0" w:color="auto"/>
            <w:left w:val="none" w:sz="0" w:space="0" w:color="auto"/>
            <w:bottom w:val="none" w:sz="0" w:space="0" w:color="auto"/>
            <w:right w:val="none" w:sz="0" w:space="0" w:color="auto"/>
          </w:divBdr>
        </w:div>
        <w:div w:id="308172235">
          <w:marLeft w:val="0"/>
          <w:marRight w:val="0"/>
          <w:marTop w:val="0"/>
          <w:marBottom w:val="0"/>
          <w:divBdr>
            <w:top w:val="none" w:sz="0" w:space="0" w:color="auto"/>
            <w:left w:val="none" w:sz="0" w:space="0" w:color="auto"/>
            <w:bottom w:val="none" w:sz="0" w:space="0" w:color="auto"/>
            <w:right w:val="none" w:sz="0" w:space="0" w:color="auto"/>
          </w:divBdr>
        </w:div>
        <w:div w:id="1786846874">
          <w:marLeft w:val="0"/>
          <w:marRight w:val="0"/>
          <w:marTop w:val="0"/>
          <w:marBottom w:val="0"/>
          <w:divBdr>
            <w:top w:val="none" w:sz="0" w:space="0" w:color="auto"/>
            <w:left w:val="none" w:sz="0" w:space="0" w:color="auto"/>
            <w:bottom w:val="none" w:sz="0" w:space="0" w:color="auto"/>
            <w:right w:val="none" w:sz="0" w:space="0" w:color="auto"/>
          </w:divBdr>
        </w:div>
        <w:div w:id="2089496175">
          <w:marLeft w:val="0"/>
          <w:marRight w:val="0"/>
          <w:marTop w:val="0"/>
          <w:marBottom w:val="0"/>
          <w:divBdr>
            <w:top w:val="none" w:sz="0" w:space="0" w:color="auto"/>
            <w:left w:val="none" w:sz="0" w:space="0" w:color="auto"/>
            <w:bottom w:val="none" w:sz="0" w:space="0" w:color="auto"/>
            <w:right w:val="none" w:sz="0" w:space="0" w:color="auto"/>
          </w:divBdr>
        </w:div>
        <w:div w:id="1729110182">
          <w:marLeft w:val="0"/>
          <w:marRight w:val="0"/>
          <w:marTop w:val="0"/>
          <w:marBottom w:val="0"/>
          <w:divBdr>
            <w:top w:val="none" w:sz="0" w:space="0" w:color="auto"/>
            <w:left w:val="none" w:sz="0" w:space="0" w:color="auto"/>
            <w:bottom w:val="none" w:sz="0" w:space="0" w:color="auto"/>
            <w:right w:val="none" w:sz="0" w:space="0" w:color="auto"/>
          </w:divBdr>
        </w:div>
        <w:div w:id="346518944">
          <w:marLeft w:val="0"/>
          <w:marRight w:val="0"/>
          <w:marTop w:val="0"/>
          <w:marBottom w:val="0"/>
          <w:divBdr>
            <w:top w:val="none" w:sz="0" w:space="0" w:color="auto"/>
            <w:left w:val="none" w:sz="0" w:space="0" w:color="auto"/>
            <w:bottom w:val="none" w:sz="0" w:space="0" w:color="auto"/>
            <w:right w:val="none" w:sz="0" w:space="0" w:color="auto"/>
          </w:divBdr>
        </w:div>
        <w:div w:id="825823289">
          <w:marLeft w:val="0"/>
          <w:marRight w:val="0"/>
          <w:marTop w:val="0"/>
          <w:marBottom w:val="0"/>
          <w:divBdr>
            <w:top w:val="none" w:sz="0" w:space="0" w:color="auto"/>
            <w:left w:val="none" w:sz="0" w:space="0" w:color="auto"/>
            <w:bottom w:val="none" w:sz="0" w:space="0" w:color="auto"/>
            <w:right w:val="none" w:sz="0" w:space="0" w:color="auto"/>
          </w:divBdr>
        </w:div>
        <w:div w:id="1490363413">
          <w:marLeft w:val="0"/>
          <w:marRight w:val="0"/>
          <w:marTop w:val="0"/>
          <w:marBottom w:val="0"/>
          <w:divBdr>
            <w:top w:val="none" w:sz="0" w:space="0" w:color="auto"/>
            <w:left w:val="none" w:sz="0" w:space="0" w:color="auto"/>
            <w:bottom w:val="none" w:sz="0" w:space="0" w:color="auto"/>
            <w:right w:val="none" w:sz="0" w:space="0" w:color="auto"/>
          </w:divBdr>
        </w:div>
        <w:div w:id="1284964968">
          <w:marLeft w:val="0"/>
          <w:marRight w:val="0"/>
          <w:marTop w:val="0"/>
          <w:marBottom w:val="0"/>
          <w:divBdr>
            <w:top w:val="none" w:sz="0" w:space="0" w:color="auto"/>
            <w:left w:val="none" w:sz="0" w:space="0" w:color="auto"/>
            <w:bottom w:val="none" w:sz="0" w:space="0" w:color="auto"/>
            <w:right w:val="none" w:sz="0" w:space="0" w:color="auto"/>
          </w:divBdr>
        </w:div>
        <w:div w:id="1703483340">
          <w:marLeft w:val="0"/>
          <w:marRight w:val="0"/>
          <w:marTop w:val="0"/>
          <w:marBottom w:val="0"/>
          <w:divBdr>
            <w:top w:val="none" w:sz="0" w:space="0" w:color="auto"/>
            <w:left w:val="none" w:sz="0" w:space="0" w:color="auto"/>
            <w:bottom w:val="none" w:sz="0" w:space="0" w:color="auto"/>
            <w:right w:val="none" w:sz="0" w:space="0" w:color="auto"/>
          </w:divBdr>
        </w:div>
        <w:div w:id="1884828851">
          <w:marLeft w:val="0"/>
          <w:marRight w:val="0"/>
          <w:marTop w:val="0"/>
          <w:marBottom w:val="0"/>
          <w:divBdr>
            <w:top w:val="none" w:sz="0" w:space="0" w:color="auto"/>
            <w:left w:val="none" w:sz="0" w:space="0" w:color="auto"/>
            <w:bottom w:val="none" w:sz="0" w:space="0" w:color="auto"/>
            <w:right w:val="none" w:sz="0" w:space="0" w:color="auto"/>
          </w:divBdr>
        </w:div>
      </w:divsChild>
    </w:div>
    <w:div w:id="20092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CC8BB69E054137BDC05C039E40ADCD"/>
        <w:category>
          <w:name w:val="常规"/>
          <w:gallery w:val="placeholder"/>
        </w:category>
        <w:types>
          <w:type w:val="bbPlcHdr"/>
        </w:types>
        <w:behaviors>
          <w:behavior w:val="content"/>
        </w:behaviors>
        <w:guid w:val="{AEAFB7A1-F233-43DD-BB28-684B0280B505}"/>
      </w:docPartPr>
      <w:docPartBody>
        <w:p w:rsidR="002B2A84" w:rsidRDefault="00D505EA">
          <w:pPr>
            <w:pStyle w:val="D8CC8BB69E054137BDC05C039E40ADCD"/>
          </w:pPr>
          <w:r w:rsidRPr="00751A05">
            <w:rPr>
              <w:rStyle w:val="a3"/>
              <w:rFonts w:hint="eastAsia"/>
            </w:rPr>
            <w:t>单击或点击此处输入文字。</w:t>
          </w:r>
        </w:p>
      </w:docPartBody>
    </w:docPart>
    <w:docPart>
      <w:docPartPr>
        <w:name w:val="52E213129BDD43EBB7130F7C9B910B77"/>
        <w:category>
          <w:name w:val="常规"/>
          <w:gallery w:val="placeholder"/>
        </w:category>
        <w:types>
          <w:type w:val="bbPlcHdr"/>
        </w:types>
        <w:behaviors>
          <w:behavior w:val="content"/>
        </w:behaviors>
        <w:guid w:val="{74D7723C-9D31-4A81-8C50-F967F3AA7FDA}"/>
      </w:docPartPr>
      <w:docPartBody>
        <w:p w:rsidR="002B2A84" w:rsidRDefault="00D505EA">
          <w:pPr>
            <w:pStyle w:val="52E213129BDD43EBB7130F7C9B910B77"/>
          </w:pPr>
          <w:r w:rsidRPr="00FB6243">
            <w:rPr>
              <w:rStyle w:val="a3"/>
              <w:rFonts w:hint="eastAsia"/>
            </w:rPr>
            <w:t>选择一项。</w:t>
          </w:r>
        </w:p>
      </w:docPartBody>
    </w:docPart>
    <w:docPart>
      <w:docPartPr>
        <w:name w:val="516E64F518594B88B9ECC87AFC306372"/>
        <w:category>
          <w:name w:val="常规"/>
          <w:gallery w:val="placeholder"/>
        </w:category>
        <w:types>
          <w:type w:val="bbPlcHdr"/>
        </w:types>
        <w:behaviors>
          <w:behavior w:val="content"/>
        </w:behaviors>
        <w:guid w:val="{455A8E98-8994-4480-8B22-3268C3D2C52F}"/>
      </w:docPartPr>
      <w:docPartBody>
        <w:p w:rsidR="002B2A84" w:rsidRDefault="00D505EA">
          <w:pPr>
            <w:pStyle w:val="516E64F518594B88B9ECC87AFC30637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78"/>
    <w:rsid w:val="0012357A"/>
    <w:rsid w:val="00171229"/>
    <w:rsid w:val="001A747F"/>
    <w:rsid w:val="001D6478"/>
    <w:rsid w:val="001D6C49"/>
    <w:rsid w:val="0020645B"/>
    <w:rsid w:val="002428E4"/>
    <w:rsid w:val="002B2A84"/>
    <w:rsid w:val="00336778"/>
    <w:rsid w:val="00345438"/>
    <w:rsid w:val="003B6F21"/>
    <w:rsid w:val="003D4E32"/>
    <w:rsid w:val="003E210D"/>
    <w:rsid w:val="006548A5"/>
    <w:rsid w:val="00692E2F"/>
    <w:rsid w:val="00751F1A"/>
    <w:rsid w:val="007E6316"/>
    <w:rsid w:val="00861C1B"/>
    <w:rsid w:val="009E6A1B"/>
    <w:rsid w:val="00A11206"/>
    <w:rsid w:val="00A46D61"/>
    <w:rsid w:val="00AA74AB"/>
    <w:rsid w:val="00AC4485"/>
    <w:rsid w:val="00C62512"/>
    <w:rsid w:val="00CD5420"/>
    <w:rsid w:val="00D078CA"/>
    <w:rsid w:val="00D505EA"/>
    <w:rsid w:val="00DB295F"/>
    <w:rsid w:val="00D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295F"/>
    <w:rPr>
      <w:color w:val="808080"/>
    </w:rPr>
  </w:style>
  <w:style w:type="paragraph" w:customStyle="1" w:styleId="D8CC8BB69E054137BDC05C039E40ADCD">
    <w:name w:val="D8CC8BB69E054137BDC05C039E40ADCD"/>
    <w:pPr>
      <w:widowControl w:val="0"/>
      <w:jc w:val="both"/>
    </w:pPr>
  </w:style>
  <w:style w:type="paragraph" w:customStyle="1" w:styleId="52E213129BDD43EBB7130F7C9B910B77">
    <w:name w:val="52E213129BDD43EBB7130F7C9B910B77"/>
    <w:pPr>
      <w:widowControl w:val="0"/>
      <w:jc w:val="both"/>
    </w:pPr>
  </w:style>
  <w:style w:type="paragraph" w:customStyle="1" w:styleId="516E64F518594B88B9ECC87AFC306372">
    <w:name w:val="516E64F518594B88B9ECC87AFC30637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295F"/>
    <w:rPr>
      <w:color w:val="808080"/>
    </w:rPr>
  </w:style>
  <w:style w:type="paragraph" w:customStyle="1" w:styleId="D8CC8BB69E054137BDC05C039E40ADCD">
    <w:name w:val="D8CC8BB69E054137BDC05C039E40ADCD"/>
    <w:pPr>
      <w:widowControl w:val="0"/>
      <w:jc w:val="both"/>
    </w:pPr>
  </w:style>
  <w:style w:type="paragraph" w:customStyle="1" w:styleId="52E213129BDD43EBB7130F7C9B910B77">
    <w:name w:val="52E213129BDD43EBB7130F7C9B910B77"/>
    <w:pPr>
      <w:widowControl w:val="0"/>
      <w:jc w:val="both"/>
    </w:pPr>
  </w:style>
  <w:style w:type="paragraph" w:customStyle="1" w:styleId="516E64F518594B88B9ECC87AFC306372">
    <w:name w:val="516E64F518594B88B9ECC87AFC3063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13FC-7F3A-4C3C-8CC2-E1F9E7E4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1678</TotalTime>
  <Pages>1</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团体标准</vt:lpstr>
    </vt:vector>
  </TitlesOfParts>
  <Company>PCMI</Company>
  <LinksUpToDate>false</LinksUpToDate>
  <CharactersWithSpaces>20337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Jack</dc:creator>
  <dc:description>&lt;config cover="true" show_menu="true" version="1.0.0" doctype="SDKXY"&gt;_x000d_
&lt;/config&gt;</dc:description>
  <cp:lastModifiedBy>Jack</cp:lastModifiedBy>
  <cp:revision>135</cp:revision>
  <cp:lastPrinted>2021-02-02T08:22:00Z</cp:lastPrinted>
  <dcterms:created xsi:type="dcterms:W3CDTF">2023-05-19T08:12:00Z</dcterms:created>
  <dcterms:modified xsi:type="dcterms:W3CDTF">2023-05-30T05:42:00Z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